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723E0" w14:textId="6B3D9707" w:rsidR="003F27C4" w:rsidRPr="00A45D97" w:rsidRDefault="003F27C4" w:rsidP="003F27C4">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531F4B">
        <w:rPr>
          <w:rFonts w:ascii="Times New Roman" w:hAnsi="Times New Roman"/>
          <w:sz w:val="24"/>
          <w:szCs w:val="24"/>
        </w:rPr>
        <w:t>R4-231</w:t>
      </w:r>
      <w:r w:rsidR="00531F4B" w:rsidRPr="00531F4B">
        <w:rPr>
          <w:rFonts w:ascii="Times New Roman" w:hAnsi="Times New Roman"/>
          <w:sz w:val="24"/>
          <w:szCs w:val="24"/>
        </w:rPr>
        <w:t>9476</w:t>
      </w:r>
    </w:p>
    <w:bookmarkEnd w:id="0"/>
    <w:p w14:paraId="2C88297C" w14:textId="77777777" w:rsidR="003F27C4" w:rsidRPr="009F724B" w:rsidRDefault="003F27C4" w:rsidP="003F27C4">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03CCD7B9" w:rsidR="00CC5B11" w:rsidRPr="00A23322" w:rsidRDefault="00CC5B11" w:rsidP="00F2475B">
      <w:pPr>
        <w:tabs>
          <w:tab w:val="left" w:pos="1985"/>
        </w:tabs>
        <w:spacing w:before="60" w:after="60"/>
        <w:rPr>
          <w:rFonts w:ascii="Times New Roman" w:eastAsia="宋体" w:hAnsi="Times New Roman" w:cs="Times New Roman"/>
          <w:b/>
        </w:rPr>
      </w:pPr>
      <w:r w:rsidRPr="00A23322">
        <w:rPr>
          <w:rFonts w:ascii="Times New Roman" w:eastAsia="宋体" w:hAnsi="Times New Roman" w:cs="Times New Roman"/>
          <w:b/>
        </w:rPr>
        <w:t>Agenda Item:</w:t>
      </w:r>
      <w:r w:rsidRPr="00A23322">
        <w:rPr>
          <w:rFonts w:ascii="Times New Roman" w:eastAsia="宋体" w:hAnsi="Times New Roman" w:cs="Times New Roman"/>
          <w:b/>
        </w:rPr>
        <w:tab/>
      </w:r>
      <w:r w:rsidR="00F56BA6">
        <w:rPr>
          <w:rFonts w:ascii="Times New Roman" w:eastAsia="宋体" w:hAnsi="Times New Roman" w:cs="Times New Roman"/>
          <w:b/>
        </w:rPr>
        <w:t>8</w:t>
      </w:r>
      <w:r w:rsidR="002039F6" w:rsidRPr="00A23322">
        <w:rPr>
          <w:rFonts w:ascii="Times New Roman" w:eastAsia="宋体" w:hAnsi="Times New Roman" w:cs="Times New Roman"/>
          <w:b/>
        </w:rPr>
        <w:t>.</w:t>
      </w:r>
      <w:r w:rsidR="005C12B8">
        <w:rPr>
          <w:rFonts w:ascii="Times New Roman" w:eastAsia="宋体" w:hAnsi="Times New Roman" w:cs="Times New Roman"/>
          <w:b/>
        </w:rPr>
        <w:t>9</w:t>
      </w:r>
      <w:r w:rsidR="00DA6A93" w:rsidRPr="00A23322">
        <w:rPr>
          <w:rFonts w:ascii="Times New Roman" w:eastAsia="宋体" w:hAnsi="Times New Roman" w:cs="Times New Roman"/>
          <w:b/>
        </w:rPr>
        <w:t>.2</w:t>
      </w:r>
      <w:r w:rsidR="00F835C1" w:rsidRPr="00A23322">
        <w:rPr>
          <w:rFonts w:ascii="Times New Roman" w:eastAsia="宋体" w:hAnsi="Times New Roman" w:cs="Times New Roman"/>
          <w:b/>
        </w:rPr>
        <w:t>.3</w:t>
      </w:r>
      <w:bookmarkStart w:id="1" w:name="_GoBack"/>
      <w:bookmarkEnd w:id="1"/>
    </w:p>
    <w:p w14:paraId="57DB46B7" w14:textId="77777777" w:rsidR="00CC5B11" w:rsidRPr="00A23322" w:rsidRDefault="00CC5B11" w:rsidP="00CC5B11">
      <w:pPr>
        <w:tabs>
          <w:tab w:val="left" w:pos="1985"/>
        </w:tabs>
        <w:spacing w:before="60" w:after="60"/>
        <w:rPr>
          <w:rFonts w:ascii="Times New Roman" w:hAnsi="Times New Roman" w:cs="Times New Roman"/>
          <w:lang w:eastAsia="ja-JP"/>
        </w:rPr>
      </w:pPr>
      <w:r w:rsidRPr="00A23322">
        <w:rPr>
          <w:rFonts w:ascii="Times New Roman" w:hAnsi="Times New Roman" w:cs="Times New Roman"/>
          <w:b/>
        </w:rPr>
        <w:t xml:space="preserve">Source: </w:t>
      </w:r>
      <w:r w:rsidRPr="00A23322">
        <w:rPr>
          <w:rFonts w:ascii="Times New Roman" w:hAnsi="Times New Roman" w:cs="Times New Roman"/>
          <w:b/>
        </w:rPr>
        <w:tab/>
        <w:t>OPPO</w:t>
      </w:r>
    </w:p>
    <w:p w14:paraId="1234CEC6" w14:textId="27F85948" w:rsidR="00CC5B11" w:rsidRPr="00A23322" w:rsidRDefault="00CC5B11" w:rsidP="00CC5B11">
      <w:pPr>
        <w:tabs>
          <w:tab w:val="left" w:pos="1985"/>
        </w:tabs>
        <w:spacing w:before="60" w:after="60"/>
        <w:rPr>
          <w:rFonts w:ascii="Times New Roman" w:eastAsia="宋体" w:hAnsi="Times New Roman" w:cs="Times New Roman"/>
        </w:rPr>
      </w:pPr>
      <w:r w:rsidRPr="00A23322">
        <w:rPr>
          <w:rFonts w:ascii="Times New Roman" w:hAnsi="Times New Roman" w:cs="Times New Roman"/>
          <w:b/>
        </w:rPr>
        <w:t>Title:</w:t>
      </w:r>
      <w:r w:rsidRPr="00A23322">
        <w:rPr>
          <w:rFonts w:ascii="Times New Roman" w:hAnsi="Times New Roman" w:cs="Times New Roman"/>
        </w:rPr>
        <w:t xml:space="preserve"> </w:t>
      </w:r>
      <w:r w:rsidRPr="00A23322">
        <w:rPr>
          <w:rFonts w:ascii="Times New Roman" w:hAnsi="Times New Roman" w:cs="Times New Roman"/>
        </w:rPr>
        <w:tab/>
      </w:r>
      <w:r w:rsidR="00C02550" w:rsidRPr="00C02550">
        <w:rPr>
          <w:rFonts w:ascii="Times New Roman" w:hAnsi="Times New Roman" w:cs="Times New Roman"/>
          <w:b/>
          <w:lang w:eastAsia="ja-JP"/>
        </w:rPr>
        <w:t xml:space="preserve">Discussion on case 2 requirements for NCSG and </w:t>
      </w:r>
      <w:proofErr w:type="spellStart"/>
      <w:r w:rsidR="00C02550" w:rsidRPr="00C02550">
        <w:rPr>
          <w:rFonts w:ascii="Times New Roman" w:hAnsi="Times New Roman" w:cs="Times New Roman"/>
          <w:b/>
          <w:lang w:eastAsia="ja-JP"/>
        </w:rPr>
        <w:t>conMG</w:t>
      </w:r>
      <w:proofErr w:type="spellEnd"/>
    </w:p>
    <w:p w14:paraId="0EED31D0" w14:textId="423D0ED3" w:rsidR="00CC5B11" w:rsidRPr="00A23322" w:rsidRDefault="00CC5B11" w:rsidP="00CC5B11">
      <w:pPr>
        <w:tabs>
          <w:tab w:val="left" w:pos="1985"/>
        </w:tabs>
        <w:spacing w:before="60" w:after="60"/>
        <w:rPr>
          <w:rFonts w:ascii="Times New Roman" w:hAnsi="Times New Roman" w:cs="Times New Roman"/>
          <w:b/>
        </w:rPr>
      </w:pPr>
      <w:r w:rsidRPr="00A23322">
        <w:rPr>
          <w:rFonts w:ascii="Times New Roman" w:hAnsi="Times New Roman" w:cs="Times New Roman"/>
          <w:b/>
        </w:rPr>
        <w:t>Document for:</w:t>
      </w:r>
      <w:r w:rsidRPr="00A23322">
        <w:rPr>
          <w:rFonts w:ascii="Times New Roman" w:hAnsi="Times New Roman" w:cs="Times New Roman"/>
        </w:rPr>
        <w:tab/>
      </w:r>
      <w:r w:rsidR="00256E8A">
        <w:rPr>
          <w:rFonts w:ascii="Times New Roman" w:hAnsi="Times New Roman" w:cs="Times New Roman"/>
          <w:b/>
        </w:rPr>
        <w:t>Approval</w:t>
      </w:r>
    </w:p>
    <w:p w14:paraId="6D0B833A" w14:textId="77777777" w:rsidR="00973137" w:rsidRPr="00A23322" w:rsidRDefault="00625A35">
      <w:pPr>
        <w:pStyle w:val="1"/>
        <w:rPr>
          <w:rFonts w:ascii="Times New Roman" w:hAnsi="Times New Roman"/>
        </w:rPr>
      </w:pPr>
      <w:r w:rsidRPr="00A23322">
        <w:rPr>
          <w:rFonts w:ascii="Times New Roman" w:hAnsi="Times New Roman"/>
        </w:rPr>
        <w:t>1</w:t>
      </w:r>
      <w:r w:rsidRPr="00A23322">
        <w:rPr>
          <w:rFonts w:ascii="Times New Roman" w:hAnsi="Times New Roman"/>
        </w:rPr>
        <w:tab/>
        <w:t>Introduction</w:t>
      </w:r>
    </w:p>
    <w:p w14:paraId="16B02CF9" w14:textId="0B644D4E" w:rsidR="00533F5D" w:rsidRPr="00A23322" w:rsidRDefault="00533F5D" w:rsidP="00D43369">
      <w:pPr>
        <w:pStyle w:val="a6"/>
        <w:rPr>
          <w:rFonts w:ascii="Times New Roman" w:eastAsiaTheme="minorEastAsia" w:hAnsi="Times New Roman" w:cs="Times New Roman"/>
          <w:lang w:val="en-GB"/>
        </w:rPr>
      </w:pPr>
      <w:r w:rsidRPr="00A23322">
        <w:rPr>
          <w:rFonts w:ascii="Times New Roman" w:hAnsi="Times New Roman" w:cs="Times New Roman"/>
          <w:lang w:val="en-GB"/>
        </w:rPr>
        <w:t>RAN4 #10</w:t>
      </w:r>
      <w:r w:rsidR="008258B2">
        <w:rPr>
          <w:rFonts w:ascii="Times New Roman" w:hAnsi="Times New Roman" w:cs="Times New Roman"/>
          <w:lang w:val="en-GB"/>
        </w:rPr>
        <w:t>8</w:t>
      </w:r>
      <w:r w:rsidR="00881EFA">
        <w:rPr>
          <w:rFonts w:ascii="Times New Roman" w:hAnsi="Times New Roman" w:cs="Times New Roman"/>
          <w:lang w:val="en-GB"/>
        </w:rPr>
        <w:t>bis</w:t>
      </w:r>
      <w:r w:rsidRPr="00A23322">
        <w:rPr>
          <w:rFonts w:ascii="Times New Roman" w:hAnsi="Times New Roman" w:cs="Times New Roman"/>
          <w:lang w:val="en-GB"/>
        </w:rPr>
        <w:t xml:space="preserve"> meeting discussed the joint configuration between NCSG and concurrent MG, and reached some conclusions [1]. This contribution will give our further considerations. </w:t>
      </w:r>
    </w:p>
    <w:p w14:paraId="203D3262" w14:textId="11316AC8" w:rsidR="00BE11BE" w:rsidRDefault="00625A35" w:rsidP="00B64E67">
      <w:pPr>
        <w:pStyle w:val="1"/>
        <w:rPr>
          <w:rFonts w:ascii="Times New Roman" w:hAnsi="Times New Roman"/>
        </w:rPr>
      </w:pPr>
      <w:r w:rsidRPr="00A23322">
        <w:rPr>
          <w:rFonts w:ascii="Times New Roman" w:hAnsi="Times New Roman"/>
        </w:rPr>
        <w:t>2</w:t>
      </w:r>
      <w:r w:rsidRPr="00A23322">
        <w:rPr>
          <w:rFonts w:ascii="Times New Roman" w:hAnsi="Times New Roman"/>
        </w:rPr>
        <w:tab/>
      </w:r>
      <w:r w:rsidR="007D20D2" w:rsidRPr="00A23322">
        <w:rPr>
          <w:rFonts w:ascii="Times New Roman" w:hAnsi="Times New Roman"/>
        </w:rPr>
        <w:t>Discussion</w:t>
      </w:r>
    </w:p>
    <w:tbl>
      <w:tblPr>
        <w:tblStyle w:val="afc"/>
        <w:tblW w:w="0" w:type="auto"/>
        <w:tblLook w:val="04A0" w:firstRow="1" w:lastRow="0" w:firstColumn="1" w:lastColumn="0" w:noHBand="0" w:noVBand="1"/>
      </w:tblPr>
      <w:tblGrid>
        <w:gridCol w:w="9629"/>
      </w:tblGrid>
      <w:tr w:rsidR="009F1424" w:rsidRPr="00410F33" w14:paraId="19B7334B" w14:textId="77777777" w:rsidTr="004766F7">
        <w:tc>
          <w:tcPr>
            <w:tcW w:w="9629" w:type="dxa"/>
          </w:tcPr>
          <w:p w14:paraId="78369EEE" w14:textId="77777777" w:rsidR="00141EFC" w:rsidRPr="00141EFC" w:rsidRDefault="00141EFC" w:rsidP="00141EFC">
            <w:pPr>
              <w:spacing w:after="180" w:line="240" w:lineRule="auto"/>
              <w:rPr>
                <w:rFonts w:ascii="Times New Roman" w:eastAsia="宋体" w:hAnsi="Times New Roman" w:cs="Times New Roman"/>
                <w:b/>
                <w:color w:val="0070C0"/>
                <w:sz w:val="18"/>
                <w:szCs w:val="20"/>
                <w:u w:val="single"/>
                <w:lang w:val="en-GB" w:eastAsia="ko-KR"/>
              </w:rPr>
            </w:pPr>
            <w:r w:rsidRPr="00141EFC">
              <w:rPr>
                <w:rFonts w:ascii="Times New Roman" w:eastAsia="宋体" w:hAnsi="Times New Roman" w:cs="Times New Roman"/>
                <w:b/>
                <w:color w:val="0070C0"/>
                <w:sz w:val="18"/>
                <w:szCs w:val="20"/>
                <w:u w:val="single"/>
                <w:lang w:val="en-GB" w:eastAsia="ko-KR"/>
              </w:rPr>
              <w:t>Issue 3-2-1: [Case 2] Whether to consider an additional capability for NCSG + NCSG in an FR</w:t>
            </w:r>
          </w:p>
          <w:p w14:paraId="627C0F2A" w14:textId="77777777" w:rsidR="00141EFC" w:rsidRPr="00141EFC" w:rsidRDefault="00141EFC" w:rsidP="00141EFC">
            <w:pPr>
              <w:spacing w:after="120" w:line="240" w:lineRule="auto"/>
              <w:rPr>
                <w:rFonts w:ascii="Times New Roman" w:eastAsia="宋体" w:hAnsi="Times New Roman" w:cs="Times New Roman"/>
                <w:color w:val="0070C0"/>
                <w:sz w:val="18"/>
                <w:szCs w:val="24"/>
                <w:lang w:val="en-GB" w:eastAsia="zh-CN"/>
              </w:rPr>
            </w:pPr>
            <w:r w:rsidRPr="00141EFC">
              <w:rPr>
                <w:rFonts w:ascii="Times New Roman" w:eastAsia="PMingLiU" w:hAnsi="Times New Roman" w:cs="Times New Roman"/>
                <w:sz w:val="18"/>
                <w:szCs w:val="20"/>
                <w:lang w:eastAsia="zh-TW"/>
              </w:rPr>
              <w:t xml:space="preserve">Moderator: Agreement from previous meeting that a new capability for </w:t>
            </w:r>
            <w:r w:rsidRPr="00141EFC">
              <w:rPr>
                <w:rFonts w:ascii="Times New Roman" w:eastAsia="PMingLiU" w:hAnsi="Times New Roman" w:cs="Times New Roman"/>
                <w:color w:val="C00000"/>
                <w:sz w:val="18"/>
                <w:szCs w:val="20"/>
                <w:lang w:eastAsia="zh-TW"/>
              </w:rPr>
              <w:t xml:space="preserve">Concurrent gaps with NCSG </w:t>
            </w:r>
            <w:r w:rsidRPr="00141EFC">
              <w:rPr>
                <w:rFonts w:ascii="Times New Roman" w:eastAsia="PMingLiU" w:hAnsi="Times New Roman" w:cs="Times New Roman"/>
                <w:sz w:val="18"/>
                <w:szCs w:val="20"/>
                <w:lang w:eastAsia="zh-TW"/>
              </w:rPr>
              <w:t>in an FR will be defined as a new UE capability in Rel-18. This issue is whether to consider an additional UE capability for NCSG + NCSG.</w:t>
            </w:r>
          </w:p>
          <w:p w14:paraId="4C5E9E17" w14:textId="77777777" w:rsidR="00141EFC" w:rsidRPr="00141EFC" w:rsidRDefault="00141EFC" w:rsidP="00141EFC">
            <w:pPr>
              <w:numPr>
                <w:ilvl w:val="0"/>
                <w:numId w:val="34"/>
              </w:numPr>
              <w:spacing w:after="120" w:line="240" w:lineRule="auto"/>
              <w:ind w:left="720"/>
              <w:rPr>
                <w:rFonts w:ascii="Times New Roman" w:eastAsia="宋体" w:hAnsi="Times New Roman" w:cs="Times New Roman"/>
                <w:b/>
                <w:bCs/>
                <w:color w:val="000000"/>
                <w:sz w:val="18"/>
                <w:szCs w:val="24"/>
                <w:lang w:val="en-GB" w:eastAsia="zh-CN"/>
              </w:rPr>
            </w:pPr>
            <w:r w:rsidRPr="00141EFC">
              <w:rPr>
                <w:rFonts w:ascii="Times New Roman" w:eastAsia="宋体" w:hAnsi="Times New Roman" w:cs="Times New Roman"/>
                <w:b/>
                <w:bCs/>
                <w:color w:val="000000"/>
                <w:sz w:val="18"/>
                <w:szCs w:val="24"/>
                <w:lang w:val="en-GB" w:eastAsia="zh-CN"/>
              </w:rPr>
              <w:t>Way forward</w:t>
            </w:r>
          </w:p>
          <w:p w14:paraId="64E3BE68" w14:textId="77777777" w:rsidR="00141EFC" w:rsidRPr="00141EFC" w:rsidRDefault="00141EFC" w:rsidP="00141EFC">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 xml:space="preserve">Option 1: </w:t>
            </w:r>
          </w:p>
          <w:p w14:paraId="100C84C2" w14:textId="77777777" w:rsidR="00141EFC" w:rsidRPr="00141EFC" w:rsidRDefault="00141EFC" w:rsidP="00141EFC">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sz w:val="18"/>
                <w:szCs w:val="24"/>
                <w:lang w:val="en-GB" w:eastAsia="zh-CN"/>
              </w:rPr>
              <w:t xml:space="preserve">No, </w:t>
            </w:r>
            <w:r w:rsidRPr="00141EFC">
              <w:rPr>
                <w:rFonts w:ascii="Times New Roman" w:eastAsia="宋体" w:hAnsi="Times New Roman" w:cs="Times New Roman"/>
                <w:b/>
                <w:bCs/>
                <w:sz w:val="18"/>
                <w:szCs w:val="24"/>
                <w:lang w:val="en-GB" w:eastAsia="zh-CN"/>
              </w:rPr>
              <w:t>without</w:t>
            </w:r>
            <w:r w:rsidRPr="00141EFC">
              <w:rPr>
                <w:rFonts w:ascii="Times New Roman" w:eastAsia="宋体" w:hAnsi="Times New Roman" w:cs="Times New Roman"/>
                <w:sz w:val="18"/>
                <w:szCs w:val="24"/>
                <w:lang w:val="en-GB" w:eastAsia="zh-CN"/>
              </w:rPr>
              <w:t xml:space="preserve"> </w:t>
            </w:r>
            <w:r w:rsidRPr="00141EFC">
              <w:rPr>
                <w:rFonts w:ascii="Times New Roman" w:eastAsia="宋体" w:hAnsi="Times New Roman" w:cs="Times New Roman"/>
                <w:b/>
                <w:bCs/>
                <w:sz w:val="18"/>
                <w:szCs w:val="24"/>
                <w:lang w:val="en-GB" w:eastAsia="zh-CN"/>
              </w:rPr>
              <w:t>additional</w:t>
            </w:r>
            <w:r w:rsidRPr="00141EFC">
              <w:rPr>
                <w:rFonts w:ascii="Times New Roman" w:eastAsia="宋体" w:hAnsi="Times New Roman" w:cs="Times New Roman"/>
                <w:sz w:val="18"/>
                <w:szCs w:val="24"/>
                <w:lang w:val="en-GB" w:eastAsia="zh-CN"/>
              </w:rPr>
              <w:t xml:space="preserve"> UE capability.</w:t>
            </w:r>
          </w:p>
          <w:p w14:paraId="4B4DCC4F" w14:textId="77777777" w:rsidR="00141EFC" w:rsidRPr="00141EFC" w:rsidRDefault="00141EFC" w:rsidP="00141EFC">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 xml:space="preserve">Option 2: </w:t>
            </w:r>
          </w:p>
          <w:p w14:paraId="02A3D7A2" w14:textId="77777777" w:rsidR="00141EFC" w:rsidRPr="00141EFC" w:rsidRDefault="00141EFC" w:rsidP="00141EFC">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sz w:val="18"/>
                <w:szCs w:val="24"/>
                <w:lang w:val="en-GB" w:eastAsia="zh-CN"/>
              </w:rPr>
              <w:t xml:space="preserve">Yes, </w:t>
            </w:r>
            <w:r w:rsidRPr="00141EFC">
              <w:rPr>
                <w:rFonts w:ascii="Times New Roman" w:eastAsia="宋体" w:hAnsi="Times New Roman" w:cs="Times New Roman"/>
                <w:b/>
                <w:bCs/>
                <w:sz w:val="18"/>
                <w:szCs w:val="24"/>
                <w:lang w:val="en-GB" w:eastAsia="zh-CN"/>
              </w:rPr>
              <w:t>with additional</w:t>
            </w:r>
            <w:r w:rsidRPr="00141EFC">
              <w:rPr>
                <w:rFonts w:ascii="Times New Roman" w:eastAsia="宋体" w:hAnsi="Times New Roman" w:cs="Times New Roman"/>
                <w:sz w:val="18"/>
                <w:szCs w:val="24"/>
                <w:lang w:val="en-GB" w:eastAsia="zh-CN"/>
              </w:rPr>
              <w:t xml:space="preserve"> UE capability </w:t>
            </w:r>
          </w:p>
          <w:p w14:paraId="629408AA" w14:textId="77777777" w:rsidR="00141EFC" w:rsidRPr="00141EFC" w:rsidRDefault="00141EFC" w:rsidP="00141EFC">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 xml:space="preserve">Option 3: </w:t>
            </w:r>
          </w:p>
          <w:p w14:paraId="19B6ED38" w14:textId="3FE5A562" w:rsidR="005A4409" w:rsidRPr="00141EFC" w:rsidRDefault="00141EFC" w:rsidP="00141EFC">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141EFC">
              <w:rPr>
                <w:rFonts w:ascii="Times New Roman" w:eastAsia="宋体" w:hAnsi="Times New Roman" w:cs="Times New Roman"/>
                <w:color w:val="000000"/>
                <w:sz w:val="18"/>
                <w:szCs w:val="24"/>
                <w:lang w:val="en-GB" w:eastAsia="zh-CN"/>
              </w:rPr>
              <w:t>Whether to consider an additional capability for NCSG + NCSG in an FR can be discussed once RRM requirements for NCSG + NCSG become stable</w:t>
            </w:r>
          </w:p>
        </w:tc>
      </w:tr>
    </w:tbl>
    <w:p w14:paraId="243795B2" w14:textId="09D14E62" w:rsidR="009F1424" w:rsidRPr="00A23322" w:rsidRDefault="005A4409" w:rsidP="009F1424">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It was agreed that concurrent gaps with NCSG is subject to a Rel-18 UE capability</w:t>
      </w:r>
      <w:r w:rsidR="006472AA">
        <w:rPr>
          <w:rFonts w:ascii="Times New Roman" w:eastAsiaTheme="minorEastAsia" w:hAnsi="Times New Roman" w:cs="Times New Roman"/>
          <w:lang w:val="en-GB" w:eastAsia="zh-CN"/>
        </w:rPr>
        <w:t xml:space="preserve">, and whether </w:t>
      </w:r>
      <w:r w:rsidR="00F35BEF">
        <w:rPr>
          <w:rFonts w:ascii="Times New Roman" w:eastAsiaTheme="minorEastAsia" w:hAnsi="Times New Roman" w:cs="Times New Roman"/>
          <w:lang w:val="en-GB" w:eastAsia="zh-CN"/>
        </w:rPr>
        <w:t>to introduce an additional UE capability</w:t>
      </w:r>
      <w:r w:rsidR="00124947">
        <w:rPr>
          <w:rFonts w:ascii="Times New Roman" w:eastAsiaTheme="minorEastAsia" w:hAnsi="Times New Roman" w:cs="Times New Roman"/>
          <w:lang w:val="en-GB" w:eastAsia="zh-CN"/>
        </w:rPr>
        <w:t xml:space="preserve"> for NCSG + NCSG in an FR</w:t>
      </w:r>
      <w:r w:rsidR="00F35BEF">
        <w:rPr>
          <w:rFonts w:ascii="Times New Roman" w:eastAsiaTheme="minorEastAsia" w:hAnsi="Times New Roman" w:cs="Times New Roman"/>
          <w:lang w:val="en-GB" w:eastAsia="zh-CN"/>
        </w:rPr>
        <w:t xml:space="preserve"> is FFS. </w:t>
      </w:r>
      <w:r w:rsidR="00A606D5">
        <w:rPr>
          <w:rFonts w:ascii="Times New Roman" w:eastAsiaTheme="minorEastAsia" w:hAnsi="Times New Roman" w:cs="Times New Roman"/>
          <w:lang w:val="en-GB" w:eastAsia="zh-CN"/>
        </w:rPr>
        <w:t xml:space="preserve">We prefer option 2 with additional UE capability. </w:t>
      </w:r>
      <w:r w:rsidR="009F1424" w:rsidRPr="00A23322">
        <w:rPr>
          <w:rFonts w:ascii="Times New Roman" w:eastAsiaTheme="minorEastAsia" w:hAnsi="Times New Roman" w:cs="Times New Roman"/>
          <w:lang w:val="en-GB" w:eastAsia="zh-CN"/>
        </w:rPr>
        <w:t xml:space="preserve">UE implementations with single NCSG and double NCSG may also be different. Scheduling availability will be considered for measurement within NCSG and sometimes transmission or reception is allowed on some symbols within ML. </w:t>
      </w:r>
      <w:proofErr w:type="gramStart"/>
      <w:r w:rsidR="009F1424" w:rsidRPr="00A23322">
        <w:rPr>
          <w:rFonts w:ascii="Times New Roman" w:eastAsiaTheme="minorEastAsia" w:hAnsi="Times New Roman" w:cs="Times New Roman"/>
          <w:lang w:val="en-GB" w:eastAsia="zh-CN"/>
        </w:rPr>
        <w:t>However</w:t>
      </w:r>
      <w:proofErr w:type="gramEnd"/>
      <w:r w:rsidR="009F1424" w:rsidRPr="00A23322">
        <w:rPr>
          <w:rFonts w:ascii="Times New Roman" w:eastAsiaTheme="minorEastAsia" w:hAnsi="Times New Roman" w:cs="Times New Roman"/>
          <w:lang w:val="en-GB" w:eastAsia="zh-CN"/>
        </w:rPr>
        <w:t xml:space="preserve"> within MG, only measurement is allowed and UE cannot transmit or receive data in the entire MG occasion. Considering such the difference between MG</w:t>
      </w:r>
      <w:r w:rsidR="009F1424">
        <w:rPr>
          <w:rFonts w:ascii="Times New Roman" w:eastAsiaTheme="minorEastAsia" w:hAnsi="Times New Roman" w:cs="Times New Roman"/>
          <w:lang w:val="en-GB" w:eastAsia="zh-CN"/>
        </w:rPr>
        <w:t xml:space="preserve"> </w:t>
      </w:r>
      <w:r w:rsidR="009F1424" w:rsidRPr="00A23322">
        <w:rPr>
          <w:rFonts w:ascii="Times New Roman" w:eastAsiaTheme="minorEastAsia" w:hAnsi="Times New Roman" w:cs="Times New Roman"/>
          <w:lang w:val="en-GB" w:eastAsia="zh-CN"/>
        </w:rPr>
        <w:t>+</w:t>
      </w:r>
      <w:r w:rsidR="009F1424">
        <w:rPr>
          <w:rFonts w:ascii="Times New Roman" w:eastAsiaTheme="minorEastAsia" w:hAnsi="Times New Roman" w:cs="Times New Roman"/>
          <w:lang w:val="en-GB" w:eastAsia="zh-CN"/>
        </w:rPr>
        <w:t xml:space="preserve"> NCSG</w:t>
      </w:r>
      <w:r w:rsidR="009F1424" w:rsidRPr="00A23322">
        <w:rPr>
          <w:rFonts w:ascii="Times New Roman" w:eastAsiaTheme="minorEastAsia" w:hAnsi="Times New Roman" w:cs="Times New Roman"/>
          <w:lang w:val="en-GB" w:eastAsia="zh-CN"/>
        </w:rPr>
        <w:t xml:space="preserve"> and NCSG + NCSG, additional UE capability is needed </w:t>
      </w:r>
      <w:r w:rsidR="00BB0841">
        <w:rPr>
          <w:rFonts w:ascii="Times New Roman" w:eastAsiaTheme="minorEastAsia" w:hAnsi="Times New Roman" w:cs="Times New Roman"/>
          <w:lang w:val="en-GB" w:eastAsia="zh-CN"/>
        </w:rPr>
        <w:t>to support</w:t>
      </w:r>
      <w:r w:rsidR="009F1424" w:rsidRPr="00A23322">
        <w:rPr>
          <w:rFonts w:ascii="Times New Roman" w:eastAsiaTheme="minorEastAsia" w:hAnsi="Times New Roman" w:cs="Times New Roman"/>
          <w:lang w:val="en-GB" w:eastAsia="zh-CN"/>
        </w:rPr>
        <w:t xml:space="preserve"> NCSG + NCSG </w:t>
      </w:r>
      <w:r w:rsidR="00BB0841">
        <w:rPr>
          <w:rFonts w:ascii="Times New Roman" w:eastAsiaTheme="minorEastAsia" w:hAnsi="Times New Roman" w:cs="Times New Roman"/>
          <w:lang w:val="en-GB" w:eastAsia="zh-CN"/>
        </w:rPr>
        <w:t>in an FR</w:t>
      </w:r>
      <w:r w:rsidR="009F1424" w:rsidRPr="00A23322">
        <w:rPr>
          <w:rFonts w:ascii="Times New Roman" w:eastAsiaTheme="minorEastAsia" w:hAnsi="Times New Roman" w:cs="Times New Roman"/>
          <w:lang w:val="en-GB" w:eastAsia="zh-CN"/>
        </w:rPr>
        <w:t xml:space="preserve">. </w:t>
      </w:r>
    </w:p>
    <w:p w14:paraId="570F7C0E" w14:textId="63861E20" w:rsidR="009F1424" w:rsidRDefault="009F1424" w:rsidP="00D313FB">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FC5286">
        <w:rPr>
          <w:rFonts w:ascii="Times New Roman" w:eastAsiaTheme="minorEastAsia" w:hAnsi="Times New Roman" w:cs="Times New Roman"/>
          <w:b/>
          <w:lang w:val="en-GB" w:eastAsia="zh-CN"/>
        </w:rPr>
        <w:t>1</w:t>
      </w:r>
      <w:r w:rsidRPr="00A23322">
        <w:rPr>
          <w:rFonts w:ascii="Times New Roman" w:eastAsiaTheme="minorEastAsia" w:hAnsi="Times New Roman" w:cs="Times New Roman"/>
          <w:b/>
          <w:lang w:val="en-GB" w:eastAsia="zh-CN"/>
        </w:rPr>
        <w:t>: Support NCSG + NCSG in an FR with additional UE capability.</w:t>
      </w:r>
    </w:p>
    <w:tbl>
      <w:tblPr>
        <w:tblStyle w:val="afc"/>
        <w:tblW w:w="0" w:type="auto"/>
        <w:tblLook w:val="04A0" w:firstRow="1" w:lastRow="0" w:firstColumn="1" w:lastColumn="0" w:noHBand="0" w:noVBand="1"/>
      </w:tblPr>
      <w:tblGrid>
        <w:gridCol w:w="9629"/>
      </w:tblGrid>
      <w:tr w:rsidR="008D1ECA" w:rsidRPr="00B44D05" w14:paraId="6FF46B19" w14:textId="77777777" w:rsidTr="008D1ECA">
        <w:tc>
          <w:tcPr>
            <w:tcW w:w="9629" w:type="dxa"/>
          </w:tcPr>
          <w:p w14:paraId="377E9E05" w14:textId="77777777" w:rsidR="00B44D05" w:rsidRPr="00B44D05" w:rsidRDefault="00B44D05" w:rsidP="00B44D05">
            <w:pPr>
              <w:spacing w:after="180" w:line="240" w:lineRule="auto"/>
              <w:rPr>
                <w:rFonts w:ascii="Times New Roman" w:eastAsia="宋体" w:hAnsi="Times New Roman" w:cs="Times New Roman"/>
                <w:b/>
                <w:color w:val="0070C0"/>
                <w:sz w:val="18"/>
                <w:szCs w:val="20"/>
                <w:u w:val="single"/>
                <w:lang w:val="en-GB" w:eastAsia="ko-KR"/>
              </w:rPr>
            </w:pPr>
            <w:r w:rsidRPr="00B44D05">
              <w:rPr>
                <w:rFonts w:ascii="Times New Roman" w:eastAsia="宋体" w:hAnsi="Times New Roman" w:cs="Times New Roman"/>
                <w:b/>
                <w:color w:val="0070C0"/>
                <w:sz w:val="18"/>
                <w:szCs w:val="20"/>
                <w:u w:val="single"/>
                <w:lang w:val="en-GB" w:eastAsia="ko-KR"/>
              </w:rPr>
              <w:t xml:space="preserve">Issue 3-3-1: [Case 2] Will all deactivated </w:t>
            </w:r>
            <w:proofErr w:type="spellStart"/>
            <w:r w:rsidRPr="00B44D05">
              <w:rPr>
                <w:rFonts w:ascii="Times New Roman" w:eastAsia="宋体" w:hAnsi="Times New Roman" w:cs="Times New Roman"/>
                <w:b/>
                <w:color w:val="0070C0"/>
                <w:sz w:val="18"/>
                <w:szCs w:val="20"/>
                <w:u w:val="single"/>
                <w:lang w:val="en-GB" w:eastAsia="ko-KR"/>
              </w:rPr>
              <w:t>Scell</w:t>
            </w:r>
            <w:proofErr w:type="spellEnd"/>
            <w:r w:rsidRPr="00B44D05">
              <w:rPr>
                <w:rFonts w:ascii="Times New Roman" w:eastAsia="宋体" w:hAnsi="Times New Roman" w:cs="Times New Roman"/>
                <w:b/>
                <w:color w:val="0070C0"/>
                <w:sz w:val="18"/>
                <w:szCs w:val="20"/>
                <w:u w:val="single"/>
                <w:lang w:val="en-GB" w:eastAsia="ko-KR"/>
              </w:rPr>
              <w:t xml:space="preserve"> be measured via NCSG regardless the UE capability report of </w:t>
            </w:r>
            <w:proofErr w:type="spellStart"/>
            <w:r w:rsidRPr="00B44D05">
              <w:rPr>
                <w:rFonts w:ascii="Times New Roman" w:eastAsia="宋体" w:hAnsi="Times New Roman" w:cs="Times New Roman"/>
                <w:b/>
                <w:color w:val="0070C0"/>
                <w:sz w:val="18"/>
                <w:szCs w:val="20"/>
                <w:u w:val="single"/>
                <w:lang w:val="en-GB" w:eastAsia="ko-KR"/>
              </w:rPr>
              <w:t>intraFreq-needForNCSG</w:t>
            </w:r>
            <w:proofErr w:type="spellEnd"/>
            <w:r w:rsidRPr="00B44D05">
              <w:rPr>
                <w:rFonts w:ascii="Times New Roman" w:eastAsia="宋体" w:hAnsi="Times New Roman" w:cs="Times New Roman"/>
                <w:b/>
                <w:color w:val="0070C0"/>
                <w:sz w:val="18"/>
                <w:szCs w:val="20"/>
                <w:u w:val="single"/>
                <w:lang w:val="en-GB" w:eastAsia="ko-KR"/>
              </w:rPr>
              <w:t>? (Clarify Rel-17 understanding)</w:t>
            </w:r>
          </w:p>
          <w:p w14:paraId="0F8102F5" w14:textId="77777777" w:rsidR="00B44D05" w:rsidRPr="00B44D05" w:rsidRDefault="00B44D05" w:rsidP="00B44D05">
            <w:pPr>
              <w:numPr>
                <w:ilvl w:val="0"/>
                <w:numId w:val="34"/>
              </w:numPr>
              <w:spacing w:after="120" w:line="240" w:lineRule="auto"/>
              <w:ind w:left="360"/>
              <w:rPr>
                <w:rFonts w:ascii="Times New Roman" w:eastAsia="宋体" w:hAnsi="Times New Roman" w:cs="Times New Roman"/>
                <w:b/>
                <w:bCs/>
                <w:color w:val="0070C0"/>
                <w:sz w:val="18"/>
                <w:szCs w:val="24"/>
                <w:lang w:val="en-GB" w:eastAsia="zh-CN"/>
              </w:rPr>
            </w:pPr>
            <w:r w:rsidRPr="00B44D05">
              <w:rPr>
                <w:rFonts w:ascii="Times New Roman" w:eastAsia="宋体" w:hAnsi="Times New Roman" w:cs="Times New Roman"/>
                <w:b/>
                <w:bCs/>
                <w:color w:val="0070C0"/>
                <w:sz w:val="18"/>
                <w:szCs w:val="24"/>
                <w:lang w:val="en-GB" w:eastAsia="zh-CN"/>
              </w:rPr>
              <w:t>Way forward</w:t>
            </w:r>
          </w:p>
          <w:p w14:paraId="635B1C03" w14:textId="77777777" w:rsidR="00B44D05" w:rsidRPr="00B44D05" w:rsidRDefault="00B44D05" w:rsidP="00B44D05">
            <w:pPr>
              <w:numPr>
                <w:ilvl w:val="1"/>
                <w:numId w:val="34"/>
              </w:numPr>
              <w:spacing w:after="120" w:line="240" w:lineRule="auto"/>
              <w:ind w:left="144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Option 1: </w:t>
            </w:r>
          </w:p>
          <w:p w14:paraId="394E82F8" w14:textId="77777777" w:rsidR="00B44D05" w:rsidRPr="00B44D05" w:rsidRDefault="00B44D05" w:rsidP="00B44D05">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No, </w:t>
            </w:r>
          </w:p>
          <w:p w14:paraId="140342CE" w14:textId="77777777" w:rsidR="00B44D05" w:rsidRPr="00B44D05" w:rsidRDefault="00B44D05" w:rsidP="00B44D05">
            <w:pPr>
              <w:numPr>
                <w:ilvl w:val="3"/>
                <w:numId w:val="34"/>
              </w:numPr>
              <w:spacing w:after="120" w:line="240" w:lineRule="auto"/>
              <w:ind w:left="252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The deactivated </w:t>
            </w:r>
            <w:proofErr w:type="spellStart"/>
            <w:r w:rsidRPr="00B44D05">
              <w:rPr>
                <w:rFonts w:ascii="Times New Roman" w:eastAsia="宋体" w:hAnsi="Times New Roman" w:cs="Times New Roman"/>
                <w:color w:val="000000"/>
                <w:sz w:val="18"/>
                <w:szCs w:val="24"/>
                <w:lang w:val="en-GB" w:eastAsia="zh-CN"/>
              </w:rPr>
              <w:t>SCell</w:t>
            </w:r>
            <w:proofErr w:type="spellEnd"/>
            <w:r w:rsidRPr="00B44D05">
              <w:rPr>
                <w:rFonts w:ascii="Times New Roman" w:eastAsia="宋体" w:hAnsi="Times New Roman" w:cs="Times New Roman"/>
                <w:color w:val="000000"/>
                <w:sz w:val="18"/>
                <w:szCs w:val="24"/>
                <w:lang w:val="en-GB" w:eastAsia="zh-CN"/>
              </w:rPr>
              <w:t xml:space="preserve"> MO(s) are measured within NCSG if the UE reports ‘</w:t>
            </w:r>
            <w:proofErr w:type="spellStart"/>
            <w:r w:rsidRPr="00B44D05">
              <w:rPr>
                <w:rFonts w:ascii="Times New Roman" w:eastAsia="宋体" w:hAnsi="Times New Roman" w:cs="Times New Roman"/>
                <w:color w:val="000000"/>
                <w:sz w:val="18"/>
                <w:szCs w:val="24"/>
                <w:lang w:val="en-GB" w:eastAsia="zh-CN"/>
              </w:rPr>
              <w:t>intraFreq-needForNCSG</w:t>
            </w:r>
            <w:proofErr w:type="spellEnd"/>
            <w:r w:rsidRPr="00B44D05">
              <w:rPr>
                <w:rFonts w:ascii="Times New Roman" w:eastAsia="宋体" w:hAnsi="Times New Roman" w:cs="Times New Roman"/>
                <w:color w:val="000000"/>
                <w:sz w:val="18"/>
                <w:szCs w:val="24"/>
                <w:lang w:val="en-GB" w:eastAsia="zh-CN"/>
              </w:rPr>
              <w:t xml:space="preserve">’ on the band(s) where the deactivated </w:t>
            </w:r>
            <w:proofErr w:type="spellStart"/>
            <w:r w:rsidRPr="00B44D05">
              <w:rPr>
                <w:rFonts w:ascii="Times New Roman" w:eastAsia="宋体" w:hAnsi="Times New Roman" w:cs="Times New Roman"/>
                <w:color w:val="000000"/>
                <w:sz w:val="18"/>
                <w:szCs w:val="24"/>
                <w:lang w:val="en-GB" w:eastAsia="zh-CN"/>
              </w:rPr>
              <w:t>SCell</w:t>
            </w:r>
            <w:proofErr w:type="spellEnd"/>
            <w:r w:rsidRPr="00B44D05">
              <w:rPr>
                <w:rFonts w:ascii="Times New Roman" w:eastAsia="宋体" w:hAnsi="Times New Roman" w:cs="Times New Roman"/>
                <w:color w:val="000000"/>
                <w:sz w:val="18"/>
                <w:szCs w:val="24"/>
                <w:lang w:val="en-GB" w:eastAsia="zh-CN"/>
              </w:rPr>
              <w:t xml:space="preserve"> MO(s) located in.</w:t>
            </w:r>
          </w:p>
          <w:p w14:paraId="5C26A317" w14:textId="77777777" w:rsidR="00B44D05" w:rsidRPr="00B44D05" w:rsidRDefault="00B44D05" w:rsidP="00B44D05">
            <w:pPr>
              <w:numPr>
                <w:ilvl w:val="3"/>
                <w:numId w:val="34"/>
              </w:numPr>
              <w:spacing w:after="120" w:line="240" w:lineRule="auto"/>
              <w:ind w:left="252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Otherwise, the deactivated </w:t>
            </w:r>
            <w:proofErr w:type="spellStart"/>
            <w:r w:rsidRPr="00B44D05">
              <w:rPr>
                <w:rFonts w:ascii="Times New Roman" w:eastAsia="宋体" w:hAnsi="Times New Roman" w:cs="Times New Roman"/>
                <w:color w:val="000000"/>
                <w:sz w:val="18"/>
                <w:szCs w:val="24"/>
                <w:lang w:val="en-GB" w:eastAsia="zh-CN"/>
              </w:rPr>
              <w:t>SCell</w:t>
            </w:r>
            <w:proofErr w:type="spellEnd"/>
            <w:r w:rsidRPr="00B44D05">
              <w:rPr>
                <w:rFonts w:ascii="Times New Roman" w:eastAsia="宋体" w:hAnsi="Times New Roman" w:cs="Times New Roman"/>
                <w:color w:val="000000"/>
                <w:sz w:val="18"/>
                <w:szCs w:val="24"/>
                <w:lang w:val="en-GB" w:eastAsia="zh-CN"/>
              </w:rPr>
              <w:t xml:space="preserve"> MO(s) are measured outside of MG with interruption.</w:t>
            </w:r>
          </w:p>
          <w:p w14:paraId="514B836B" w14:textId="77777777" w:rsidR="00B44D05" w:rsidRPr="00B44D05" w:rsidRDefault="00B44D05" w:rsidP="00B44D05">
            <w:pPr>
              <w:numPr>
                <w:ilvl w:val="1"/>
                <w:numId w:val="34"/>
              </w:numPr>
              <w:overflowPunct w:val="0"/>
              <w:autoSpaceDE w:val="0"/>
              <w:autoSpaceDN w:val="0"/>
              <w:adjustRightInd w:val="0"/>
              <w:spacing w:after="180" w:line="240" w:lineRule="auto"/>
              <w:ind w:left="1080"/>
              <w:textAlignment w:val="baseline"/>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Option 2: </w:t>
            </w:r>
          </w:p>
          <w:p w14:paraId="58FD8672" w14:textId="77777777" w:rsidR="00B44D05" w:rsidRPr="00B44D05" w:rsidRDefault="00B44D05" w:rsidP="00B44D05">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B44D05">
              <w:rPr>
                <w:rFonts w:ascii="Times New Roman" w:eastAsia="MS Mincho" w:hAnsi="Times New Roman" w:cs="Times New Roman"/>
                <w:color w:val="000000"/>
                <w:sz w:val="18"/>
                <w:szCs w:val="20"/>
                <w:lang w:val="en-GB"/>
              </w:rPr>
              <w:t xml:space="preserve">The Rel-17 UE </w:t>
            </w:r>
            <w:proofErr w:type="spellStart"/>
            <w:r w:rsidRPr="00B44D05">
              <w:rPr>
                <w:rFonts w:ascii="Times New Roman" w:eastAsia="MS Mincho" w:hAnsi="Times New Roman" w:cs="Times New Roman"/>
                <w:color w:val="000000"/>
                <w:sz w:val="18"/>
                <w:szCs w:val="20"/>
                <w:lang w:val="en-GB"/>
              </w:rPr>
              <w:t>behavior</w:t>
            </w:r>
            <w:proofErr w:type="spellEnd"/>
            <w:r w:rsidRPr="00B44D05">
              <w:rPr>
                <w:rFonts w:ascii="Times New Roman" w:eastAsia="MS Mincho" w:hAnsi="Times New Roman" w:cs="Times New Roman"/>
                <w:color w:val="000000"/>
                <w:sz w:val="18"/>
                <w:szCs w:val="20"/>
                <w:lang w:val="en-GB"/>
              </w:rPr>
              <w:t xml:space="preserve"> is that when the SMTC of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fully or partially overlapped with NCSG, the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via NCSG regardless the UE capability report of </w:t>
            </w:r>
            <w:proofErr w:type="spellStart"/>
            <w:r w:rsidRPr="00B44D05">
              <w:rPr>
                <w:rFonts w:ascii="Times New Roman" w:eastAsia="MS Mincho" w:hAnsi="Times New Roman" w:cs="Times New Roman"/>
                <w:color w:val="000000"/>
                <w:sz w:val="18"/>
                <w:szCs w:val="20"/>
                <w:lang w:val="en-GB"/>
              </w:rPr>
              <w:t>intraFreq-needForNCSG</w:t>
            </w:r>
            <w:proofErr w:type="spellEnd"/>
            <w:r w:rsidRPr="00B44D05">
              <w:rPr>
                <w:rFonts w:ascii="Times New Roman" w:eastAsia="MS Mincho" w:hAnsi="Times New Roman" w:cs="Times New Roman"/>
                <w:color w:val="000000"/>
                <w:sz w:val="18"/>
                <w:szCs w:val="20"/>
                <w:lang w:val="en-GB"/>
              </w:rPr>
              <w:t>.</w:t>
            </w:r>
          </w:p>
          <w:p w14:paraId="111BB6CF" w14:textId="77777777" w:rsidR="00B44D05" w:rsidRPr="00B44D05" w:rsidRDefault="00B44D05" w:rsidP="00B44D05">
            <w:pPr>
              <w:numPr>
                <w:ilvl w:val="1"/>
                <w:numId w:val="34"/>
              </w:numPr>
              <w:overflowPunct w:val="0"/>
              <w:autoSpaceDE w:val="0"/>
              <w:autoSpaceDN w:val="0"/>
              <w:adjustRightInd w:val="0"/>
              <w:spacing w:after="180" w:line="240" w:lineRule="auto"/>
              <w:ind w:left="1080"/>
              <w:textAlignment w:val="baseline"/>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lastRenderedPageBreak/>
              <w:t xml:space="preserve">Option 3: </w:t>
            </w:r>
          </w:p>
          <w:p w14:paraId="6F40CC2F" w14:textId="77777777" w:rsidR="00B44D05" w:rsidRPr="00B44D05" w:rsidRDefault="00B44D05" w:rsidP="00B44D05">
            <w:pPr>
              <w:numPr>
                <w:ilvl w:val="2"/>
                <w:numId w:val="34"/>
              </w:numPr>
              <w:overflowPunct w:val="0"/>
              <w:autoSpaceDE w:val="0"/>
              <w:autoSpaceDN w:val="0"/>
              <w:adjustRightInd w:val="0"/>
              <w:spacing w:after="120" w:line="240" w:lineRule="auto"/>
              <w:ind w:left="1800"/>
              <w:textAlignment w:val="baseline"/>
              <w:rPr>
                <w:rFonts w:ascii="Times New Roman" w:eastAsia="MS Mincho" w:hAnsi="Times New Roman" w:cs="Times New Roman"/>
                <w:color w:val="000000"/>
                <w:sz w:val="18"/>
                <w:szCs w:val="20"/>
                <w:lang w:val="en-GB"/>
              </w:rPr>
            </w:pPr>
            <w:r w:rsidRPr="00B44D05">
              <w:rPr>
                <w:rFonts w:ascii="Times New Roman" w:eastAsia="MS Mincho" w:hAnsi="Times New Roman" w:cs="Times New Roman"/>
                <w:color w:val="000000"/>
                <w:sz w:val="18"/>
                <w:szCs w:val="20"/>
                <w:lang w:val="en-GB"/>
              </w:rPr>
              <w:t>In Rel-17, if the UE supports NCSG (ncsg-MeasGapNR-Patterns-r17 or ncsg-MeasGapPatterns-r17) and the network configures an NCSG supported by the UE:</w:t>
            </w:r>
          </w:p>
          <w:p w14:paraId="23E60EA1" w14:textId="77777777" w:rsidR="00B44D05" w:rsidRPr="00B44D05" w:rsidRDefault="00B44D05" w:rsidP="00B44D05">
            <w:pPr>
              <w:numPr>
                <w:ilvl w:val="3"/>
                <w:numId w:val="34"/>
              </w:numPr>
              <w:overflowPunct w:val="0"/>
              <w:autoSpaceDE w:val="0"/>
              <w:autoSpaceDN w:val="0"/>
              <w:adjustRightInd w:val="0"/>
              <w:spacing w:after="120" w:line="240" w:lineRule="auto"/>
              <w:ind w:left="2520"/>
              <w:textAlignment w:val="baseline"/>
              <w:rPr>
                <w:rFonts w:ascii="Times New Roman" w:eastAsia="MS Mincho" w:hAnsi="Times New Roman" w:cs="Times New Roman"/>
                <w:color w:val="000000"/>
                <w:sz w:val="18"/>
                <w:szCs w:val="20"/>
                <w:lang w:val="en-GB"/>
              </w:rPr>
            </w:pPr>
            <w:r w:rsidRPr="00B44D05">
              <w:rPr>
                <w:rFonts w:ascii="Times New Roman" w:eastAsia="MS Mincho" w:hAnsi="Times New Roman" w:cs="Times New Roman"/>
                <w:color w:val="000000"/>
                <w:sz w:val="18"/>
                <w:szCs w:val="20"/>
                <w:lang w:val="en-GB"/>
              </w:rPr>
              <w:t xml:space="preserve">A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within NCSG if at least some of the </w:t>
            </w:r>
            <w:proofErr w:type="spellStart"/>
            <w:r w:rsidRPr="00B44D05">
              <w:rPr>
                <w:rFonts w:ascii="Times New Roman" w:eastAsia="MS Mincho" w:hAnsi="Times New Roman" w:cs="Times New Roman"/>
                <w:color w:val="000000"/>
                <w:sz w:val="18"/>
                <w:szCs w:val="20"/>
                <w:lang w:val="en-GB"/>
              </w:rPr>
              <w:t>SCell’s</w:t>
            </w:r>
            <w:proofErr w:type="spellEnd"/>
            <w:r w:rsidRPr="00B44D05">
              <w:rPr>
                <w:rFonts w:ascii="Times New Roman" w:eastAsia="MS Mincho" w:hAnsi="Times New Roman" w:cs="Times New Roman"/>
                <w:color w:val="000000"/>
                <w:sz w:val="18"/>
                <w:szCs w:val="20"/>
                <w:lang w:val="en-GB"/>
              </w:rPr>
              <w:t xml:space="preserve"> SMTC overlaps with NCSG occasions; otherwise, the deactivated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outside of NCSG.</w:t>
            </w:r>
          </w:p>
          <w:p w14:paraId="4BCBEB2A" w14:textId="77777777" w:rsidR="00B44D05" w:rsidRPr="00B44D05" w:rsidRDefault="00B44D05" w:rsidP="00B44D05">
            <w:pPr>
              <w:numPr>
                <w:ilvl w:val="3"/>
                <w:numId w:val="34"/>
              </w:numPr>
              <w:overflowPunct w:val="0"/>
              <w:autoSpaceDE w:val="0"/>
              <w:autoSpaceDN w:val="0"/>
              <w:adjustRightInd w:val="0"/>
              <w:spacing w:after="120" w:line="240" w:lineRule="auto"/>
              <w:ind w:left="2520"/>
              <w:textAlignment w:val="baseline"/>
              <w:rPr>
                <w:rFonts w:ascii="Times New Roman" w:eastAsia="MS Mincho" w:hAnsi="Times New Roman" w:cs="Times New Roman"/>
                <w:color w:val="000000"/>
                <w:sz w:val="18"/>
                <w:szCs w:val="20"/>
                <w:lang w:val="en-GB"/>
              </w:rPr>
            </w:pPr>
            <w:r w:rsidRPr="00B44D05">
              <w:rPr>
                <w:rFonts w:ascii="Times New Roman" w:eastAsia="MS Mincho" w:hAnsi="Times New Roman" w:cs="Times New Roman"/>
                <w:color w:val="000000"/>
                <w:sz w:val="18"/>
                <w:szCs w:val="20"/>
                <w:lang w:val="en-GB"/>
              </w:rPr>
              <w:t xml:space="preserve">An 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within NCSG only if either the </w:t>
            </w:r>
            <w:proofErr w:type="spellStart"/>
            <w:r w:rsidRPr="00B44D05">
              <w:rPr>
                <w:rFonts w:ascii="Times New Roman" w:eastAsia="MS Mincho" w:hAnsi="Times New Roman" w:cs="Times New Roman"/>
                <w:color w:val="000000"/>
                <w:sz w:val="18"/>
                <w:szCs w:val="20"/>
                <w:lang w:val="en-GB"/>
              </w:rPr>
              <w:t>SCell’s</w:t>
            </w:r>
            <w:proofErr w:type="spellEnd"/>
            <w:r w:rsidRPr="00B44D05">
              <w:rPr>
                <w:rFonts w:ascii="Times New Roman" w:eastAsia="MS Mincho" w:hAnsi="Times New Roman" w:cs="Times New Roman"/>
                <w:color w:val="000000"/>
                <w:sz w:val="18"/>
                <w:szCs w:val="20"/>
                <w:lang w:val="en-GB"/>
              </w:rPr>
              <w:t xml:space="preserve"> SSB is outside the active DL BWP or the </w:t>
            </w:r>
            <w:proofErr w:type="spellStart"/>
            <w:r w:rsidRPr="00B44D05">
              <w:rPr>
                <w:rFonts w:ascii="Times New Roman" w:eastAsia="MS Mincho" w:hAnsi="Times New Roman" w:cs="Times New Roman"/>
                <w:color w:val="000000"/>
                <w:sz w:val="18"/>
                <w:szCs w:val="20"/>
                <w:lang w:val="en-GB"/>
              </w:rPr>
              <w:t>SCell’s</w:t>
            </w:r>
            <w:proofErr w:type="spellEnd"/>
            <w:r w:rsidRPr="00B44D05">
              <w:rPr>
                <w:rFonts w:ascii="Times New Roman" w:eastAsia="MS Mincho" w:hAnsi="Times New Roman" w:cs="Times New Roman"/>
                <w:color w:val="000000"/>
                <w:sz w:val="18"/>
                <w:szCs w:val="20"/>
                <w:lang w:val="en-GB"/>
              </w:rPr>
              <w:t xml:space="preserve"> SMTC fully overlaps with NCSG, and the UE </w:t>
            </w:r>
            <w:proofErr w:type="spellStart"/>
            <w:r w:rsidRPr="00B44D05">
              <w:rPr>
                <w:rFonts w:ascii="Times New Roman" w:eastAsia="MS Mincho" w:hAnsi="Times New Roman" w:cs="Times New Roman"/>
                <w:color w:val="000000"/>
                <w:sz w:val="18"/>
                <w:szCs w:val="20"/>
                <w:lang w:val="en-GB"/>
              </w:rPr>
              <w:t>signaled</w:t>
            </w:r>
            <w:proofErr w:type="spellEnd"/>
            <w:r w:rsidRPr="00B44D05">
              <w:rPr>
                <w:rFonts w:ascii="Times New Roman" w:eastAsia="MS Mincho" w:hAnsi="Times New Roman" w:cs="Times New Roman"/>
                <w:color w:val="000000"/>
                <w:sz w:val="18"/>
                <w:szCs w:val="20"/>
                <w:lang w:val="en-GB"/>
              </w:rPr>
              <w:t xml:space="preserve"> that the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can be measured with NCSG via </w:t>
            </w:r>
            <w:proofErr w:type="spellStart"/>
            <w:r w:rsidRPr="00B44D05">
              <w:rPr>
                <w:rFonts w:ascii="Times New Roman" w:eastAsia="MS Mincho" w:hAnsi="Times New Roman" w:cs="Times New Roman"/>
                <w:color w:val="000000"/>
                <w:sz w:val="18"/>
                <w:szCs w:val="20"/>
                <w:lang w:val="en-GB"/>
              </w:rPr>
              <w:t>needForGapNCSG-InfoNR</w:t>
            </w:r>
            <w:proofErr w:type="spellEnd"/>
            <w:r w:rsidRPr="00B44D05">
              <w:rPr>
                <w:rFonts w:ascii="Times New Roman" w:eastAsia="MS Mincho" w:hAnsi="Times New Roman" w:cs="Times New Roman"/>
                <w:color w:val="000000"/>
                <w:sz w:val="18"/>
                <w:szCs w:val="20"/>
                <w:lang w:val="en-GB"/>
              </w:rPr>
              <w:t xml:space="preserve">; otherwise, the activated </w:t>
            </w:r>
            <w:proofErr w:type="spellStart"/>
            <w:r w:rsidRPr="00B44D05">
              <w:rPr>
                <w:rFonts w:ascii="Times New Roman" w:eastAsia="MS Mincho" w:hAnsi="Times New Roman" w:cs="Times New Roman"/>
                <w:color w:val="000000"/>
                <w:sz w:val="18"/>
                <w:szCs w:val="20"/>
                <w:lang w:val="en-GB"/>
              </w:rPr>
              <w:t>SCell</w:t>
            </w:r>
            <w:proofErr w:type="spellEnd"/>
            <w:r w:rsidRPr="00B44D05">
              <w:rPr>
                <w:rFonts w:ascii="Times New Roman" w:eastAsia="MS Mincho" w:hAnsi="Times New Roman" w:cs="Times New Roman"/>
                <w:color w:val="000000"/>
                <w:sz w:val="18"/>
                <w:szCs w:val="20"/>
                <w:lang w:val="en-GB"/>
              </w:rPr>
              <w:t xml:space="preserve"> is measured outside of NCSG, if possible.</w:t>
            </w:r>
          </w:p>
          <w:p w14:paraId="69097855" w14:textId="77777777" w:rsidR="00B44D05" w:rsidRPr="00B44D05" w:rsidRDefault="00B44D05" w:rsidP="00B44D05">
            <w:pPr>
              <w:numPr>
                <w:ilvl w:val="1"/>
                <w:numId w:val="34"/>
              </w:numPr>
              <w:spacing w:after="120" w:line="240" w:lineRule="auto"/>
              <w:ind w:left="108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Option 4: </w:t>
            </w:r>
          </w:p>
          <w:p w14:paraId="190856BE" w14:textId="59D28C24" w:rsidR="008D1ECA" w:rsidRPr="00B44D05" w:rsidRDefault="00B44D05" w:rsidP="00D313FB">
            <w:pPr>
              <w:numPr>
                <w:ilvl w:val="2"/>
                <w:numId w:val="34"/>
              </w:numPr>
              <w:spacing w:after="120" w:line="240" w:lineRule="auto"/>
              <w:ind w:left="1800"/>
              <w:rPr>
                <w:rFonts w:ascii="Times New Roman" w:eastAsia="宋体" w:hAnsi="Times New Roman" w:cs="Times New Roman"/>
                <w:color w:val="000000"/>
                <w:sz w:val="18"/>
                <w:szCs w:val="24"/>
                <w:lang w:val="en-GB" w:eastAsia="zh-CN"/>
              </w:rPr>
            </w:pPr>
            <w:r w:rsidRPr="00B44D05">
              <w:rPr>
                <w:rFonts w:ascii="Times New Roman" w:eastAsia="宋体" w:hAnsi="Times New Roman" w:cs="Times New Roman"/>
                <w:color w:val="000000"/>
                <w:sz w:val="18"/>
                <w:szCs w:val="24"/>
                <w:lang w:val="en-GB" w:eastAsia="zh-CN"/>
              </w:rPr>
              <w:t xml:space="preserve">RAN4 shall wait for the outcome of the issue on whether all deactivated </w:t>
            </w:r>
            <w:proofErr w:type="spellStart"/>
            <w:r w:rsidRPr="00B44D05">
              <w:rPr>
                <w:rFonts w:ascii="Times New Roman" w:eastAsia="宋体" w:hAnsi="Times New Roman" w:cs="Times New Roman"/>
                <w:color w:val="000000"/>
                <w:sz w:val="18"/>
                <w:szCs w:val="24"/>
                <w:lang w:val="en-GB" w:eastAsia="zh-CN"/>
              </w:rPr>
              <w:t>Scell</w:t>
            </w:r>
            <w:proofErr w:type="spellEnd"/>
            <w:r w:rsidRPr="00B44D05">
              <w:rPr>
                <w:rFonts w:ascii="Times New Roman" w:eastAsia="宋体" w:hAnsi="Times New Roman" w:cs="Times New Roman"/>
                <w:color w:val="000000"/>
                <w:sz w:val="18"/>
                <w:szCs w:val="24"/>
                <w:lang w:val="en-GB" w:eastAsia="zh-CN"/>
              </w:rPr>
              <w:t xml:space="preserve"> will be measured via NCSG regardless the UE capability report of </w:t>
            </w:r>
            <w:proofErr w:type="spellStart"/>
            <w:r w:rsidRPr="00B44D05">
              <w:rPr>
                <w:rFonts w:ascii="Times New Roman" w:eastAsia="宋体" w:hAnsi="Times New Roman" w:cs="Times New Roman"/>
                <w:color w:val="000000"/>
                <w:sz w:val="18"/>
                <w:szCs w:val="24"/>
                <w:lang w:val="en-GB" w:eastAsia="zh-CN"/>
              </w:rPr>
              <w:t>intraFreq-needForNCSG</w:t>
            </w:r>
            <w:proofErr w:type="spellEnd"/>
            <w:r w:rsidRPr="00B44D05">
              <w:rPr>
                <w:rFonts w:ascii="Times New Roman" w:eastAsia="宋体" w:hAnsi="Times New Roman" w:cs="Times New Roman"/>
                <w:color w:val="000000"/>
                <w:sz w:val="18"/>
                <w:szCs w:val="24"/>
                <w:lang w:val="en-GB" w:eastAsia="zh-CN"/>
              </w:rPr>
              <w:t xml:space="preserve"> from Rel-17 maintenance on Rel-17 MGE</w:t>
            </w:r>
          </w:p>
        </w:tc>
      </w:tr>
    </w:tbl>
    <w:p w14:paraId="123EF76F" w14:textId="4532726C" w:rsidR="00B541AD" w:rsidRDefault="00B541AD" w:rsidP="00B44D0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 xml:space="preserve">Regarding the deactivated </w:t>
      </w:r>
      <w:proofErr w:type="spellStart"/>
      <w:r>
        <w:rPr>
          <w:rFonts w:ascii="Times New Roman" w:eastAsiaTheme="minorEastAsia" w:hAnsi="Times New Roman" w:cs="Times New Roman"/>
          <w:lang w:val="en-GB" w:eastAsia="zh-CN"/>
        </w:rPr>
        <w:t>S</w:t>
      </w:r>
      <w:r w:rsidR="00972189">
        <w:rPr>
          <w:rFonts w:ascii="Times New Roman" w:eastAsiaTheme="minorEastAsia" w:hAnsi="Times New Roman" w:cs="Times New Roman"/>
          <w:lang w:val="en-GB" w:eastAsia="zh-CN"/>
        </w:rPr>
        <w:t>C</w:t>
      </w:r>
      <w:r>
        <w:rPr>
          <w:rFonts w:ascii="Times New Roman" w:eastAsiaTheme="minorEastAsia" w:hAnsi="Times New Roman" w:cs="Times New Roman"/>
          <w:lang w:val="en-GB" w:eastAsia="zh-CN"/>
        </w:rPr>
        <w:t>ell</w:t>
      </w:r>
      <w:proofErr w:type="spellEnd"/>
      <w:r>
        <w:rPr>
          <w:rFonts w:ascii="Times New Roman" w:eastAsiaTheme="minorEastAsia" w:hAnsi="Times New Roman" w:cs="Times New Roman"/>
          <w:lang w:val="en-GB" w:eastAsia="zh-CN"/>
        </w:rPr>
        <w:t xml:space="preserve"> measurement with NCSG, UE behaviour and capability in Rel-17 needs to be clarified firstly. These are</w:t>
      </w:r>
      <w:r w:rsidRPr="00B541AD">
        <w:rPr>
          <w:rFonts w:ascii="Times New Roman" w:eastAsiaTheme="minorEastAsia" w:hAnsi="Times New Roman" w:cs="Times New Roman"/>
          <w:lang w:val="en-GB" w:eastAsia="zh-CN"/>
        </w:rPr>
        <w:t xml:space="preserve"> two sets of measurement requirements</w:t>
      </w:r>
      <w:r>
        <w:rPr>
          <w:rFonts w:ascii="Times New Roman" w:eastAsiaTheme="minorEastAsia" w:hAnsi="Times New Roman" w:cs="Times New Roman"/>
          <w:lang w:val="en-GB" w:eastAsia="zh-CN"/>
        </w:rPr>
        <w:t xml:space="preserve"> f</w:t>
      </w:r>
      <w:r w:rsidRPr="00B541AD">
        <w:rPr>
          <w:rFonts w:ascii="Times New Roman" w:eastAsiaTheme="minorEastAsia" w:hAnsi="Times New Roman" w:cs="Times New Roman"/>
          <w:lang w:val="en-GB" w:eastAsia="zh-CN"/>
        </w:rPr>
        <w:t xml:space="preserve">or deactivated </w:t>
      </w:r>
      <w:proofErr w:type="spellStart"/>
      <w:r w:rsidRPr="00B541AD">
        <w:rPr>
          <w:rFonts w:ascii="Times New Roman" w:eastAsiaTheme="minorEastAsia" w:hAnsi="Times New Roman" w:cs="Times New Roman"/>
          <w:lang w:val="en-GB" w:eastAsia="zh-CN"/>
        </w:rPr>
        <w:t>SCell</w:t>
      </w:r>
      <w:proofErr w:type="spellEnd"/>
      <w:r w:rsidRPr="00B541AD">
        <w:rPr>
          <w:rFonts w:ascii="Times New Roman" w:eastAsiaTheme="minorEastAsia" w:hAnsi="Times New Roman" w:cs="Times New Roman"/>
          <w:lang w:val="en-GB" w:eastAsia="zh-CN"/>
        </w:rPr>
        <w:t xml:space="preserve"> measurement, </w:t>
      </w:r>
      <w:r w:rsidR="00661724">
        <w:rPr>
          <w:rFonts w:ascii="Times New Roman" w:eastAsiaTheme="minorEastAsia" w:hAnsi="Times New Roman" w:cs="Times New Roman"/>
          <w:lang w:val="en-GB" w:eastAsia="zh-CN"/>
        </w:rPr>
        <w:t>i.</w:t>
      </w:r>
      <w:r w:rsidRPr="00B541AD">
        <w:rPr>
          <w:rFonts w:ascii="Times New Roman" w:eastAsiaTheme="minorEastAsia" w:hAnsi="Times New Roman" w:cs="Times New Roman"/>
          <w:lang w:val="en-GB" w:eastAsia="zh-CN"/>
        </w:rPr>
        <w:t xml:space="preserve">e. outside MG/NCSG and within NCSG. </w:t>
      </w:r>
      <w:r w:rsidR="00972189">
        <w:rPr>
          <w:rFonts w:ascii="Times New Roman" w:eastAsiaTheme="minorEastAsia" w:hAnsi="Times New Roman" w:cs="Times New Roman"/>
          <w:lang w:val="en-GB" w:eastAsia="zh-CN"/>
        </w:rPr>
        <w:t>For UE supporting NCSG capability and is configured with</w:t>
      </w:r>
      <w:r w:rsidRPr="00B541AD">
        <w:rPr>
          <w:rFonts w:ascii="Times New Roman" w:eastAsiaTheme="minorEastAsia" w:hAnsi="Times New Roman" w:cs="Times New Roman"/>
          <w:lang w:val="en-GB" w:eastAsia="zh-CN"/>
        </w:rPr>
        <w:t xml:space="preserve"> one NCSG, all the </w:t>
      </w:r>
      <w:r w:rsidR="00972189">
        <w:rPr>
          <w:rFonts w:ascii="Times New Roman" w:eastAsiaTheme="minorEastAsia" w:hAnsi="Times New Roman" w:cs="Times New Roman"/>
          <w:lang w:val="en-GB" w:eastAsia="zh-CN"/>
        </w:rPr>
        <w:t>de</w:t>
      </w:r>
      <w:r w:rsidRPr="00B541AD">
        <w:rPr>
          <w:rFonts w:ascii="Times New Roman" w:eastAsiaTheme="minorEastAsia" w:hAnsi="Times New Roman" w:cs="Times New Roman"/>
          <w:lang w:val="en-GB" w:eastAsia="zh-CN"/>
        </w:rPr>
        <w:t xml:space="preserve">activated </w:t>
      </w:r>
      <w:proofErr w:type="spellStart"/>
      <w:r w:rsidRPr="00B541AD">
        <w:rPr>
          <w:rFonts w:ascii="Times New Roman" w:eastAsiaTheme="minorEastAsia" w:hAnsi="Times New Roman" w:cs="Times New Roman"/>
          <w:lang w:val="en-GB" w:eastAsia="zh-CN"/>
        </w:rPr>
        <w:t>S</w:t>
      </w:r>
      <w:r w:rsidR="00972189">
        <w:rPr>
          <w:rFonts w:ascii="Times New Roman" w:eastAsiaTheme="minorEastAsia" w:hAnsi="Times New Roman" w:cs="Times New Roman"/>
          <w:lang w:val="en-GB" w:eastAsia="zh-CN"/>
        </w:rPr>
        <w:t>C</w:t>
      </w:r>
      <w:r w:rsidRPr="00B541AD">
        <w:rPr>
          <w:rFonts w:ascii="Times New Roman" w:eastAsiaTheme="minorEastAsia" w:hAnsi="Times New Roman" w:cs="Times New Roman"/>
          <w:lang w:val="en-GB" w:eastAsia="zh-CN"/>
        </w:rPr>
        <w:t>ell</w:t>
      </w:r>
      <w:proofErr w:type="spellEnd"/>
      <w:r w:rsidRPr="00B541AD">
        <w:rPr>
          <w:rFonts w:ascii="Times New Roman" w:eastAsiaTheme="minorEastAsia" w:hAnsi="Times New Roman" w:cs="Times New Roman"/>
          <w:lang w:val="en-GB" w:eastAsia="zh-CN"/>
        </w:rPr>
        <w:t xml:space="preserve"> MOs are implicitly associated to the NCSG by default</w:t>
      </w:r>
      <w:r w:rsidR="007E75A1">
        <w:rPr>
          <w:rFonts w:ascii="Times New Roman" w:eastAsiaTheme="minorEastAsia" w:hAnsi="Times New Roman" w:cs="Times New Roman"/>
          <w:lang w:val="en-GB" w:eastAsia="zh-CN"/>
        </w:rPr>
        <w:t>.</w:t>
      </w:r>
      <w:r w:rsidR="0064014B">
        <w:rPr>
          <w:rFonts w:ascii="Times New Roman" w:eastAsiaTheme="minorEastAsia" w:hAnsi="Times New Roman" w:cs="Times New Roman"/>
          <w:lang w:val="en-GB" w:eastAsia="zh-CN"/>
        </w:rPr>
        <w:t xml:space="preserve"> But whether NCSG is </w:t>
      </w:r>
      <w:r w:rsidR="00A259BA">
        <w:rPr>
          <w:rFonts w:ascii="Times New Roman" w:eastAsiaTheme="minorEastAsia" w:hAnsi="Times New Roman" w:cs="Times New Roman"/>
          <w:lang w:val="en-GB" w:eastAsia="zh-CN"/>
        </w:rPr>
        <w:t>required</w:t>
      </w:r>
      <w:r w:rsidR="0064014B">
        <w:rPr>
          <w:rFonts w:ascii="Times New Roman" w:eastAsiaTheme="minorEastAsia" w:hAnsi="Times New Roman" w:cs="Times New Roman"/>
          <w:lang w:val="en-GB" w:eastAsia="zh-CN"/>
        </w:rPr>
        <w:t xml:space="preserve"> for the deactivated </w:t>
      </w:r>
      <w:proofErr w:type="spellStart"/>
      <w:r w:rsidR="0064014B">
        <w:rPr>
          <w:rFonts w:ascii="Times New Roman" w:eastAsiaTheme="minorEastAsia" w:hAnsi="Times New Roman" w:cs="Times New Roman"/>
          <w:lang w:val="en-GB" w:eastAsia="zh-CN"/>
        </w:rPr>
        <w:t>SCell</w:t>
      </w:r>
      <w:proofErr w:type="spellEnd"/>
      <w:r w:rsidR="0064014B">
        <w:rPr>
          <w:rFonts w:ascii="Times New Roman" w:eastAsiaTheme="minorEastAsia" w:hAnsi="Times New Roman" w:cs="Times New Roman"/>
          <w:lang w:val="en-GB" w:eastAsia="zh-CN"/>
        </w:rPr>
        <w:t xml:space="preserve"> measurement</w:t>
      </w:r>
      <w:r w:rsidR="00A259BA">
        <w:rPr>
          <w:rFonts w:ascii="Times New Roman" w:eastAsiaTheme="minorEastAsia" w:hAnsi="Times New Roman" w:cs="Times New Roman"/>
          <w:lang w:val="en-GB" w:eastAsia="zh-CN"/>
        </w:rPr>
        <w:t xml:space="preserve"> is dependent on UE capability. Only when UE reports NCSG via </w:t>
      </w:r>
      <w:proofErr w:type="spellStart"/>
      <w:r w:rsidR="00A259BA" w:rsidRPr="00A259BA">
        <w:rPr>
          <w:rFonts w:ascii="Times New Roman" w:eastAsiaTheme="minorEastAsia" w:hAnsi="Times New Roman" w:cs="Times New Roman"/>
          <w:lang w:val="en-GB" w:eastAsia="zh-CN"/>
        </w:rPr>
        <w:t>needForGapNCSG-InfoNR</w:t>
      </w:r>
      <w:proofErr w:type="spellEnd"/>
      <w:r w:rsidR="00A259BA">
        <w:rPr>
          <w:rFonts w:ascii="Times New Roman" w:eastAsiaTheme="minorEastAsia" w:hAnsi="Times New Roman" w:cs="Times New Roman"/>
          <w:lang w:val="en-GB" w:eastAsia="zh-CN"/>
        </w:rPr>
        <w:t>, NCSG is needed.</w:t>
      </w:r>
    </w:p>
    <w:p w14:paraId="2A108798" w14:textId="6D6717DF" w:rsidR="00B44D05" w:rsidRPr="00B44D05" w:rsidRDefault="00B44D05" w:rsidP="00B44D05">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1164F0">
        <w:rPr>
          <w:rFonts w:ascii="Times New Roman" w:eastAsiaTheme="minorEastAsia" w:hAnsi="Times New Roman" w:cs="Times New Roman"/>
          <w:b/>
          <w:lang w:val="en-GB" w:eastAsia="zh-CN"/>
        </w:rPr>
        <w:t>2</w:t>
      </w:r>
      <w:r w:rsidRPr="00A23322">
        <w:rPr>
          <w:rFonts w:ascii="Times New Roman" w:eastAsiaTheme="minorEastAsia" w:hAnsi="Times New Roman" w:cs="Times New Roman"/>
          <w:b/>
          <w:lang w:val="en-GB" w:eastAsia="zh-CN"/>
        </w:rPr>
        <w:t xml:space="preserve">: Support </w:t>
      </w:r>
      <w:r>
        <w:rPr>
          <w:rFonts w:ascii="Times New Roman" w:eastAsiaTheme="minorEastAsia" w:hAnsi="Times New Roman" w:cs="Times New Roman"/>
          <w:b/>
          <w:lang w:val="en-GB" w:eastAsia="zh-CN"/>
        </w:rPr>
        <w:t xml:space="preserve">option </w:t>
      </w:r>
      <w:r w:rsidR="007E75A1">
        <w:rPr>
          <w:rFonts w:ascii="Times New Roman" w:eastAsiaTheme="minorEastAsia" w:hAnsi="Times New Roman" w:cs="Times New Roman"/>
          <w:b/>
          <w:lang w:val="en-GB" w:eastAsia="zh-CN"/>
        </w:rPr>
        <w:t>1</w:t>
      </w:r>
      <w:r>
        <w:rPr>
          <w:rFonts w:ascii="Times New Roman" w:eastAsiaTheme="minorEastAsia" w:hAnsi="Times New Roman" w:cs="Times New Roman"/>
          <w:b/>
          <w:lang w:val="en-GB" w:eastAsia="zh-CN"/>
        </w:rPr>
        <w:t>:</w:t>
      </w:r>
    </w:p>
    <w:p w14:paraId="5AB342C3" w14:textId="77777777" w:rsidR="004F12DE" w:rsidRPr="004F12DE" w:rsidRDefault="004F12DE" w:rsidP="004F12DE">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within NCSG if the UE reports ‘</w:t>
      </w:r>
      <w:proofErr w:type="spellStart"/>
      <w:r w:rsidRPr="004F12DE">
        <w:rPr>
          <w:rFonts w:ascii="Times New Roman" w:eastAsiaTheme="minorEastAsia" w:hAnsi="Times New Roman" w:cs="Times New Roman"/>
          <w:b/>
          <w:sz w:val="20"/>
          <w:lang w:val="en-GB" w:eastAsia="zh-CN"/>
        </w:rPr>
        <w:t>intraFreq-needForNCSG</w:t>
      </w:r>
      <w:proofErr w:type="spellEnd"/>
      <w:r w:rsidRPr="004F12DE">
        <w:rPr>
          <w:rFonts w:ascii="Times New Roman" w:eastAsiaTheme="minorEastAsia" w:hAnsi="Times New Roman" w:cs="Times New Roman"/>
          <w:b/>
          <w:sz w:val="20"/>
          <w:lang w:val="en-GB" w:eastAsia="zh-CN"/>
        </w:rPr>
        <w:t xml:space="preserve">’ on the band(s) where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located in.</w:t>
      </w:r>
    </w:p>
    <w:p w14:paraId="65C2328A" w14:textId="2A15179F" w:rsidR="004F12DE" w:rsidRPr="00B44D05" w:rsidRDefault="004F12DE" w:rsidP="004F12DE">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Otherwise,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outside of MG with interruption</w:t>
      </w:r>
    </w:p>
    <w:p w14:paraId="2B3E98CE" w14:textId="77777777" w:rsidR="008D1ECA" w:rsidRPr="00D313FB" w:rsidRDefault="008D1ECA" w:rsidP="00D313FB">
      <w:pPr>
        <w:rPr>
          <w:rFonts w:ascii="Times New Roman" w:eastAsiaTheme="minorEastAsia" w:hAnsi="Times New Roman" w:cs="Times New Roman"/>
          <w:lang w:val="en-GB" w:eastAsia="zh-CN"/>
        </w:rPr>
      </w:pPr>
    </w:p>
    <w:tbl>
      <w:tblPr>
        <w:tblStyle w:val="afc"/>
        <w:tblW w:w="0" w:type="auto"/>
        <w:tblLook w:val="04A0" w:firstRow="1" w:lastRow="0" w:firstColumn="1" w:lastColumn="0" w:noHBand="0" w:noVBand="1"/>
      </w:tblPr>
      <w:tblGrid>
        <w:gridCol w:w="9629"/>
      </w:tblGrid>
      <w:tr w:rsidR="00D313FB" w:rsidRPr="00A73F54" w14:paraId="2E0902F1" w14:textId="77777777" w:rsidTr="004766F7">
        <w:tc>
          <w:tcPr>
            <w:tcW w:w="9629" w:type="dxa"/>
          </w:tcPr>
          <w:p w14:paraId="727134F6" w14:textId="77777777" w:rsidR="00A73F54" w:rsidRPr="00A73F54" w:rsidRDefault="00A73F54" w:rsidP="00A73F54">
            <w:pPr>
              <w:spacing w:after="180" w:line="240" w:lineRule="auto"/>
              <w:rPr>
                <w:rFonts w:ascii="Times New Roman" w:eastAsia="宋体" w:hAnsi="Times New Roman" w:cs="Times New Roman"/>
                <w:b/>
                <w:color w:val="0070C0"/>
                <w:sz w:val="18"/>
                <w:szCs w:val="18"/>
                <w:u w:val="single"/>
                <w:lang w:val="en-GB" w:eastAsia="ko-KR"/>
              </w:rPr>
            </w:pPr>
            <w:r w:rsidRPr="00A73F54">
              <w:rPr>
                <w:rFonts w:ascii="Times New Roman" w:eastAsia="宋体" w:hAnsi="Times New Roman" w:cs="Times New Roman"/>
                <w:b/>
                <w:color w:val="0070C0"/>
                <w:sz w:val="18"/>
                <w:szCs w:val="18"/>
                <w:u w:val="single"/>
                <w:lang w:val="en-GB" w:eastAsia="ko-KR"/>
              </w:rPr>
              <w:t xml:space="preserve">Issue 3-3-2: [Case 2] When the UE is configured with Concurrent gaps with NCSG, what is the potential changes to UE behaviour for NCSG upon </w:t>
            </w:r>
            <w:proofErr w:type="spellStart"/>
            <w:r w:rsidRPr="00A73F54">
              <w:rPr>
                <w:rFonts w:ascii="Times New Roman" w:eastAsia="宋体" w:hAnsi="Times New Roman" w:cs="Times New Roman"/>
                <w:b/>
                <w:color w:val="0070C0"/>
                <w:sz w:val="18"/>
                <w:szCs w:val="18"/>
                <w:u w:val="single"/>
                <w:lang w:val="en-GB" w:eastAsia="ko-KR"/>
              </w:rPr>
              <w:t>SCell</w:t>
            </w:r>
            <w:proofErr w:type="spellEnd"/>
            <w:r w:rsidRPr="00A73F54">
              <w:rPr>
                <w:rFonts w:ascii="Times New Roman" w:eastAsia="宋体" w:hAnsi="Times New Roman" w:cs="Times New Roman"/>
                <w:b/>
                <w:color w:val="0070C0"/>
                <w:sz w:val="18"/>
                <w:szCs w:val="18"/>
                <w:u w:val="single"/>
                <w:lang w:val="en-GB" w:eastAsia="ko-KR"/>
              </w:rPr>
              <w:t xml:space="preserve"> activation (in Rel-18)</w:t>
            </w:r>
          </w:p>
          <w:p w14:paraId="7C09C490" w14:textId="77777777" w:rsidR="00A73F54" w:rsidRPr="00A73F54" w:rsidRDefault="00A73F54" w:rsidP="00A73F54">
            <w:pPr>
              <w:numPr>
                <w:ilvl w:val="0"/>
                <w:numId w:val="34"/>
              </w:numPr>
              <w:spacing w:after="120" w:line="240" w:lineRule="auto"/>
              <w:ind w:left="360"/>
              <w:rPr>
                <w:rFonts w:ascii="Times New Roman" w:eastAsia="宋体" w:hAnsi="Times New Roman" w:cs="Times New Roman"/>
                <w:color w:val="0070C0"/>
                <w:sz w:val="18"/>
                <w:szCs w:val="18"/>
                <w:lang w:val="en-GB" w:eastAsia="zh-CN"/>
              </w:rPr>
            </w:pPr>
            <w:r w:rsidRPr="00A73F54">
              <w:rPr>
                <w:rFonts w:ascii="Times New Roman" w:eastAsia="宋体" w:hAnsi="Times New Roman" w:cs="Times New Roman"/>
                <w:color w:val="0070C0"/>
                <w:sz w:val="18"/>
                <w:szCs w:val="18"/>
                <w:lang w:val="en-GB" w:eastAsia="zh-CN"/>
              </w:rPr>
              <w:t>Proposals</w:t>
            </w:r>
          </w:p>
          <w:p w14:paraId="1DC6CA9D" w14:textId="77777777" w:rsidR="00A73F54" w:rsidRPr="00A73F54" w:rsidRDefault="00A73F54" w:rsidP="00A73F54">
            <w:pPr>
              <w:numPr>
                <w:ilvl w:val="1"/>
                <w:numId w:val="34"/>
              </w:numPr>
              <w:spacing w:after="120" w:line="240" w:lineRule="auto"/>
              <w:ind w:left="1440"/>
              <w:rPr>
                <w:rFonts w:ascii="Times New Roman" w:eastAsia="宋体" w:hAnsi="Times New Roman" w:cs="Times New Roman"/>
                <w:color w:val="000000"/>
                <w:sz w:val="18"/>
                <w:szCs w:val="18"/>
                <w:lang w:val="en-GB" w:eastAsia="zh-CN"/>
              </w:rPr>
            </w:pPr>
            <w:r w:rsidRPr="00A73F54">
              <w:rPr>
                <w:rFonts w:ascii="Times New Roman" w:eastAsia="宋体" w:hAnsi="Times New Roman" w:cs="Times New Roman"/>
                <w:color w:val="000000"/>
                <w:sz w:val="18"/>
                <w:szCs w:val="18"/>
                <w:lang w:val="en-GB" w:eastAsia="zh-CN"/>
              </w:rPr>
              <w:t xml:space="preserve">Option 1: MTK, ZTE, QC, vivo, </w:t>
            </w:r>
          </w:p>
          <w:p w14:paraId="6E57BE14" w14:textId="77777777" w:rsidR="00A73F54" w:rsidRPr="00A73F54" w:rsidRDefault="00A73F54" w:rsidP="00A73F54">
            <w:pPr>
              <w:numPr>
                <w:ilvl w:val="2"/>
                <w:numId w:val="34"/>
              </w:numPr>
              <w:spacing w:after="120" w:line="240" w:lineRule="auto"/>
              <w:ind w:left="1800"/>
              <w:rPr>
                <w:rFonts w:ascii="Times New Roman" w:eastAsia="宋体" w:hAnsi="Times New Roman" w:cs="Times New Roman"/>
                <w:color w:val="000000"/>
                <w:sz w:val="18"/>
                <w:szCs w:val="18"/>
                <w:lang w:val="en-GB" w:eastAsia="zh-CN"/>
              </w:rPr>
            </w:pPr>
            <w:r w:rsidRPr="00A73F54">
              <w:rPr>
                <w:rFonts w:ascii="Times New Roman" w:eastAsia="PMingLiU" w:hAnsi="Times New Roman" w:cs="Times New Roman"/>
                <w:bCs/>
                <w:color w:val="000000"/>
                <w:sz w:val="18"/>
                <w:szCs w:val="18"/>
                <w:lang w:val="en-GB" w:eastAsia="zh-TW"/>
              </w:rPr>
              <w:t>Still follow the gap association, i.e., (This implies we follow Rel-17 gap association rule)</w:t>
            </w:r>
            <w:r w:rsidRPr="00A73F54">
              <w:rPr>
                <w:rFonts w:ascii="Times New Roman" w:eastAsia="MS Mincho" w:hAnsi="Times New Roman" w:cs="Times New Roman"/>
                <w:color w:val="000000"/>
                <w:sz w:val="18"/>
                <w:szCs w:val="18"/>
                <w:lang w:val="en-GB"/>
              </w:rPr>
              <w:t xml:space="preserve"> </w:t>
            </w:r>
          </w:p>
          <w:p w14:paraId="3723E553" w14:textId="77777777" w:rsidR="00A73F54" w:rsidRPr="00A73F54" w:rsidRDefault="00A73F54" w:rsidP="00A73F54">
            <w:pPr>
              <w:numPr>
                <w:ilvl w:val="3"/>
                <w:numId w:val="34"/>
              </w:numPr>
              <w:overflowPunct w:val="0"/>
              <w:autoSpaceDE w:val="0"/>
              <w:autoSpaceDN w:val="0"/>
              <w:adjustRightInd w:val="0"/>
              <w:spacing w:after="120" w:line="240" w:lineRule="auto"/>
              <w:ind w:left="2520"/>
              <w:textAlignment w:val="baseline"/>
              <w:rPr>
                <w:rFonts w:ascii="Times New Roman" w:eastAsia="宋体" w:hAnsi="Times New Roman" w:cs="Times New Roman"/>
                <w:color w:val="000000"/>
                <w:sz w:val="18"/>
                <w:szCs w:val="18"/>
                <w:lang w:val="en-GB" w:eastAsia="zh-CN"/>
              </w:rPr>
            </w:pPr>
            <w:r w:rsidRPr="00A73F54">
              <w:rPr>
                <w:rFonts w:ascii="Times New Roman" w:eastAsia="宋体" w:hAnsi="Times New Roman" w:cs="Times New Roman"/>
                <w:color w:val="000000"/>
                <w:sz w:val="18"/>
                <w:szCs w:val="18"/>
                <w:lang w:val="en-GB" w:eastAsia="zh-CN"/>
              </w:rPr>
              <w:t xml:space="preserve">Deactivated </w:t>
            </w:r>
            <w:proofErr w:type="spellStart"/>
            <w:r w:rsidRPr="00A73F54">
              <w:rPr>
                <w:rFonts w:ascii="Times New Roman" w:eastAsia="宋体" w:hAnsi="Times New Roman" w:cs="Times New Roman"/>
                <w:color w:val="000000"/>
                <w:sz w:val="18"/>
                <w:szCs w:val="18"/>
                <w:lang w:val="en-GB" w:eastAsia="zh-CN"/>
              </w:rPr>
              <w:t>Scell</w:t>
            </w:r>
            <w:proofErr w:type="spellEnd"/>
            <w:r w:rsidRPr="00A73F54">
              <w:rPr>
                <w:rFonts w:ascii="Times New Roman" w:eastAsia="宋体" w:hAnsi="Times New Roman" w:cs="Times New Roman"/>
                <w:color w:val="000000"/>
                <w:sz w:val="18"/>
                <w:szCs w:val="18"/>
                <w:lang w:val="en-GB" w:eastAsia="zh-CN"/>
              </w:rPr>
              <w:t xml:space="preserve"> MO associated with NCSG is measured within NCSG</w:t>
            </w:r>
          </w:p>
          <w:p w14:paraId="772175E5" w14:textId="77777777" w:rsidR="00A73F54" w:rsidRPr="00A73F54" w:rsidRDefault="00A73F54" w:rsidP="00A73F54">
            <w:pPr>
              <w:numPr>
                <w:ilvl w:val="3"/>
                <w:numId w:val="34"/>
              </w:numPr>
              <w:overflowPunct w:val="0"/>
              <w:autoSpaceDE w:val="0"/>
              <w:autoSpaceDN w:val="0"/>
              <w:adjustRightInd w:val="0"/>
              <w:spacing w:after="120" w:line="240" w:lineRule="auto"/>
              <w:ind w:left="2520"/>
              <w:textAlignment w:val="baseline"/>
              <w:rPr>
                <w:rFonts w:ascii="Times New Roman" w:eastAsia="宋体" w:hAnsi="Times New Roman" w:cs="Times New Roman"/>
                <w:color w:val="000000"/>
                <w:sz w:val="18"/>
                <w:szCs w:val="18"/>
                <w:lang w:val="en-GB" w:eastAsia="zh-CN"/>
              </w:rPr>
            </w:pPr>
            <w:r w:rsidRPr="00A73F54">
              <w:rPr>
                <w:rFonts w:ascii="Times New Roman" w:eastAsia="宋体" w:hAnsi="Times New Roman" w:cs="Times New Roman"/>
                <w:color w:val="000000"/>
                <w:sz w:val="18"/>
                <w:szCs w:val="18"/>
                <w:lang w:val="en-GB" w:eastAsia="zh-CN"/>
              </w:rPr>
              <w:t xml:space="preserve">Deactivated </w:t>
            </w:r>
            <w:proofErr w:type="spellStart"/>
            <w:r w:rsidRPr="00A73F54">
              <w:rPr>
                <w:rFonts w:ascii="Times New Roman" w:eastAsia="宋体" w:hAnsi="Times New Roman" w:cs="Times New Roman"/>
                <w:color w:val="000000"/>
                <w:sz w:val="18"/>
                <w:szCs w:val="18"/>
                <w:lang w:val="en-GB" w:eastAsia="zh-CN"/>
              </w:rPr>
              <w:t>Scell</w:t>
            </w:r>
            <w:proofErr w:type="spellEnd"/>
            <w:r w:rsidRPr="00A73F54">
              <w:rPr>
                <w:rFonts w:ascii="Times New Roman" w:eastAsia="宋体" w:hAnsi="Times New Roman" w:cs="Times New Roman"/>
                <w:color w:val="000000"/>
                <w:sz w:val="18"/>
                <w:szCs w:val="18"/>
                <w:lang w:val="en-GB" w:eastAsia="zh-CN"/>
              </w:rPr>
              <w:t xml:space="preserve"> MO not associated with NCSG is measured outside NCSG</w:t>
            </w:r>
          </w:p>
          <w:p w14:paraId="59B4BCBD" w14:textId="77777777" w:rsidR="00A73F54" w:rsidRPr="00A73F54" w:rsidRDefault="00A73F54" w:rsidP="00A73F54">
            <w:pPr>
              <w:numPr>
                <w:ilvl w:val="1"/>
                <w:numId w:val="34"/>
              </w:numPr>
              <w:spacing w:after="120" w:line="240" w:lineRule="auto"/>
              <w:ind w:left="1440"/>
              <w:rPr>
                <w:rFonts w:ascii="Times New Roman" w:eastAsia="宋体" w:hAnsi="Times New Roman" w:cs="Times New Roman"/>
                <w:color w:val="000000"/>
                <w:sz w:val="18"/>
                <w:szCs w:val="18"/>
                <w:lang w:val="en-GB" w:eastAsia="zh-CN"/>
              </w:rPr>
            </w:pPr>
            <w:r w:rsidRPr="00A73F54">
              <w:rPr>
                <w:rFonts w:ascii="Times New Roman" w:eastAsia="宋体" w:hAnsi="Times New Roman" w:cs="Times New Roman"/>
                <w:color w:val="000000"/>
                <w:sz w:val="18"/>
                <w:szCs w:val="18"/>
                <w:lang w:val="en-GB" w:eastAsia="zh-CN"/>
              </w:rPr>
              <w:t>Option 2: [</w:t>
            </w:r>
            <w:r w:rsidRPr="00A73F54">
              <w:rPr>
                <w:rFonts w:ascii="Times New Roman" w:eastAsia="宋体" w:hAnsi="Times New Roman" w:cs="Times New Roman"/>
                <w:sz w:val="18"/>
                <w:szCs w:val="18"/>
                <w:lang w:val="en-GB" w:eastAsia="zh-CN"/>
              </w:rPr>
              <w:t>Huawei]</w:t>
            </w:r>
            <w:r w:rsidRPr="00A73F54">
              <w:rPr>
                <w:rFonts w:ascii="Times New Roman" w:eastAsia="宋体" w:hAnsi="Times New Roman" w:cs="Times New Roman"/>
                <w:color w:val="000000"/>
                <w:sz w:val="18"/>
                <w:szCs w:val="18"/>
                <w:lang w:val="en-GB" w:eastAsia="zh-CN"/>
              </w:rPr>
              <w:t>, E///, China Telecom, CMCC</w:t>
            </w:r>
          </w:p>
          <w:p w14:paraId="05B983E4" w14:textId="77777777" w:rsidR="00A73F54" w:rsidRPr="00A73F54" w:rsidRDefault="00A73F54" w:rsidP="00A73F54">
            <w:pPr>
              <w:numPr>
                <w:ilvl w:val="2"/>
                <w:numId w:val="34"/>
              </w:numPr>
              <w:spacing w:after="120" w:line="240" w:lineRule="auto"/>
              <w:ind w:left="1800"/>
              <w:rPr>
                <w:rFonts w:ascii="Times New Roman" w:eastAsia="宋体" w:hAnsi="Times New Roman" w:cs="Times New Roman"/>
                <w:color w:val="000000"/>
                <w:sz w:val="18"/>
                <w:szCs w:val="18"/>
                <w:lang w:val="en-GB" w:eastAsia="zh-CN"/>
              </w:rPr>
            </w:pPr>
            <w:r w:rsidRPr="00A73F54">
              <w:rPr>
                <w:rFonts w:ascii="Times New Roman" w:eastAsia="MS Mincho" w:hAnsi="Times New Roman" w:cs="Times New Roman"/>
                <w:color w:val="000000"/>
                <w:sz w:val="18"/>
                <w:szCs w:val="18"/>
                <w:lang w:val="en-GB"/>
              </w:rPr>
              <w:t xml:space="preserve">When the </w:t>
            </w:r>
            <w:proofErr w:type="spellStart"/>
            <w:r w:rsidRPr="00A73F54">
              <w:rPr>
                <w:rFonts w:ascii="Times New Roman" w:eastAsia="MS Mincho" w:hAnsi="Times New Roman" w:cs="Times New Roman"/>
                <w:color w:val="000000"/>
                <w:sz w:val="18"/>
                <w:szCs w:val="18"/>
                <w:lang w:val="en-GB"/>
              </w:rPr>
              <w:t>SCell</w:t>
            </w:r>
            <w:proofErr w:type="spellEnd"/>
            <w:r w:rsidRPr="00A73F54">
              <w:rPr>
                <w:rFonts w:ascii="Times New Roman" w:eastAsia="MS Mincho" w:hAnsi="Times New Roman" w:cs="Times New Roman"/>
                <w:color w:val="000000"/>
                <w:sz w:val="18"/>
                <w:szCs w:val="18"/>
                <w:lang w:val="en-GB"/>
              </w:rPr>
              <w:t xml:space="preserve"> is deactivated, the deactivated </w:t>
            </w:r>
            <w:proofErr w:type="spellStart"/>
            <w:r w:rsidRPr="00A73F54">
              <w:rPr>
                <w:rFonts w:ascii="Times New Roman" w:eastAsia="MS Mincho" w:hAnsi="Times New Roman" w:cs="Times New Roman"/>
                <w:color w:val="000000"/>
                <w:sz w:val="18"/>
                <w:szCs w:val="18"/>
                <w:lang w:val="en-GB"/>
              </w:rPr>
              <w:t>SCell’s</w:t>
            </w:r>
            <w:proofErr w:type="spellEnd"/>
            <w:r w:rsidRPr="00A73F54">
              <w:rPr>
                <w:rFonts w:ascii="Times New Roman" w:eastAsia="MS Mincho" w:hAnsi="Times New Roman" w:cs="Times New Roman"/>
                <w:color w:val="000000"/>
                <w:sz w:val="18"/>
                <w:szCs w:val="18"/>
                <w:lang w:val="en-GB"/>
              </w:rPr>
              <w:t xml:space="preserve"> MO will be measured within NCSG if the SMTC is partially or fully overlapped with NCSG</w:t>
            </w:r>
            <w:r w:rsidRPr="00A73F54">
              <w:rPr>
                <w:rFonts w:ascii="Times New Roman" w:eastAsia="MS Mincho" w:hAnsi="Times New Roman" w:cs="Times New Roman"/>
                <w:sz w:val="18"/>
                <w:szCs w:val="18"/>
                <w:lang w:val="en-GB"/>
              </w:rPr>
              <w:t xml:space="preserve"> </w:t>
            </w:r>
            <w:r w:rsidRPr="00A73F54">
              <w:rPr>
                <w:rFonts w:ascii="Times New Roman" w:eastAsia="MS Mincho" w:hAnsi="Times New Roman" w:cs="Times New Roman"/>
                <w:b/>
                <w:bCs/>
                <w:color w:val="000000"/>
                <w:sz w:val="18"/>
                <w:szCs w:val="18"/>
                <w:lang w:val="en-GB"/>
              </w:rPr>
              <w:t>regardless of gap association</w:t>
            </w:r>
            <w:r w:rsidRPr="00A73F54">
              <w:rPr>
                <w:rFonts w:ascii="Times New Roman" w:eastAsia="MS Mincho" w:hAnsi="Times New Roman" w:cs="Times New Roman"/>
                <w:color w:val="000000"/>
                <w:sz w:val="18"/>
                <w:szCs w:val="18"/>
                <w:lang w:val="en-GB"/>
              </w:rPr>
              <w:t>.</w:t>
            </w:r>
          </w:p>
          <w:p w14:paraId="39058484" w14:textId="77777777" w:rsidR="00A73F54" w:rsidRPr="00A73F54" w:rsidRDefault="00A73F54" w:rsidP="00A73F54">
            <w:pPr>
              <w:numPr>
                <w:ilvl w:val="1"/>
                <w:numId w:val="34"/>
              </w:numPr>
              <w:spacing w:after="120" w:line="240" w:lineRule="auto"/>
              <w:ind w:left="1440"/>
              <w:rPr>
                <w:rFonts w:ascii="Times New Roman" w:eastAsia="宋体" w:hAnsi="Times New Roman" w:cs="Times New Roman"/>
                <w:color w:val="000000"/>
                <w:sz w:val="18"/>
                <w:szCs w:val="18"/>
                <w:lang w:val="en-GB" w:eastAsia="zh-CN"/>
              </w:rPr>
            </w:pPr>
            <w:r w:rsidRPr="00A73F54">
              <w:rPr>
                <w:rFonts w:ascii="Times New Roman" w:eastAsia="宋体" w:hAnsi="Times New Roman" w:cs="Times New Roman"/>
                <w:color w:val="000000"/>
                <w:sz w:val="18"/>
                <w:szCs w:val="18"/>
                <w:lang w:val="en-GB" w:eastAsia="zh-CN"/>
              </w:rPr>
              <w:t xml:space="preserve">Option 3: CATT, </w:t>
            </w:r>
          </w:p>
          <w:p w14:paraId="0D165D61" w14:textId="6CD6210D" w:rsidR="00D313FB" w:rsidRPr="00A73F54" w:rsidRDefault="00A73F54" w:rsidP="00A73F54">
            <w:pPr>
              <w:numPr>
                <w:ilvl w:val="2"/>
                <w:numId w:val="34"/>
              </w:numPr>
              <w:overflowPunct w:val="0"/>
              <w:autoSpaceDE w:val="0"/>
              <w:autoSpaceDN w:val="0"/>
              <w:adjustRightInd w:val="0"/>
              <w:spacing w:after="120" w:line="240" w:lineRule="auto"/>
              <w:ind w:left="1800"/>
              <w:textAlignment w:val="baseline"/>
              <w:rPr>
                <w:rFonts w:ascii="Times New Roman" w:eastAsia="MS Mincho" w:hAnsi="Times New Roman" w:cs="Times New Roman"/>
                <w:color w:val="000000"/>
                <w:sz w:val="18"/>
                <w:szCs w:val="18"/>
              </w:rPr>
            </w:pPr>
            <w:r w:rsidRPr="00A73F54">
              <w:rPr>
                <w:rFonts w:ascii="Times New Roman" w:eastAsia="MS Mincho" w:hAnsi="Times New Roman" w:cs="Times New Roman"/>
                <w:color w:val="000000"/>
                <w:sz w:val="18"/>
                <w:szCs w:val="18"/>
                <w:lang w:val="en-GB"/>
              </w:rPr>
              <w:t xml:space="preserve">The Rel-18 UE </w:t>
            </w:r>
            <w:proofErr w:type="spellStart"/>
            <w:r w:rsidRPr="00A73F54">
              <w:rPr>
                <w:rFonts w:ascii="Times New Roman" w:eastAsia="MS Mincho" w:hAnsi="Times New Roman" w:cs="Times New Roman"/>
                <w:color w:val="000000"/>
                <w:sz w:val="18"/>
                <w:szCs w:val="18"/>
                <w:lang w:val="en-GB"/>
              </w:rPr>
              <w:t>behavior</w:t>
            </w:r>
            <w:proofErr w:type="spellEnd"/>
            <w:r w:rsidRPr="00A73F54">
              <w:rPr>
                <w:rFonts w:ascii="Times New Roman" w:eastAsia="MS Mincho" w:hAnsi="Times New Roman" w:cs="Times New Roman"/>
                <w:color w:val="000000"/>
                <w:sz w:val="18"/>
                <w:szCs w:val="18"/>
                <w:lang w:val="en-GB"/>
              </w:rPr>
              <w:t xml:space="preserve"> (assume SMTC partially overlapped with NCSG) can follow the gap association, i.e., deactivated </w:t>
            </w:r>
            <w:proofErr w:type="spellStart"/>
            <w:r w:rsidRPr="00A73F54">
              <w:rPr>
                <w:rFonts w:ascii="Times New Roman" w:eastAsia="MS Mincho" w:hAnsi="Times New Roman" w:cs="Times New Roman"/>
                <w:color w:val="000000"/>
                <w:sz w:val="18"/>
                <w:szCs w:val="18"/>
                <w:lang w:val="en-GB"/>
              </w:rPr>
              <w:t>SCell</w:t>
            </w:r>
            <w:proofErr w:type="spellEnd"/>
            <w:r w:rsidRPr="00A73F54">
              <w:rPr>
                <w:rFonts w:ascii="Times New Roman" w:eastAsia="MS Mincho" w:hAnsi="Times New Roman" w:cs="Times New Roman"/>
                <w:color w:val="000000"/>
                <w:sz w:val="18"/>
                <w:szCs w:val="18"/>
                <w:lang w:val="en-GB"/>
              </w:rPr>
              <w:t xml:space="preserve"> MO associated with NCSG is measured within NCSG and the MO not associated with NCSG is measured outside NCSG.</w:t>
            </w:r>
          </w:p>
        </w:tc>
      </w:tr>
    </w:tbl>
    <w:p w14:paraId="0C3FD8B9" w14:textId="53EC9EE8" w:rsidR="009F7DE1" w:rsidRDefault="00C3485E" w:rsidP="00D313FB">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Now in Rel-18 when both Type-2 MG and NCSG could be configured, how to measure deactivated </w:t>
      </w:r>
      <w:proofErr w:type="spellStart"/>
      <w:r>
        <w:rPr>
          <w:rFonts w:ascii="Times New Roman" w:eastAsiaTheme="minorEastAsia" w:hAnsi="Times New Roman" w:cs="Times New Roman"/>
          <w:lang w:eastAsia="zh-CN"/>
        </w:rPr>
        <w:t>Scell</w:t>
      </w:r>
      <w:proofErr w:type="spellEnd"/>
      <w:r>
        <w:rPr>
          <w:rFonts w:ascii="Times New Roman" w:eastAsiaTheme="minorEastAsia" w:hAnsi="Times New Roman" w:cs="Times New Roman"/>
          <w:lang w:eastAsia="zh-CN"/>
        </w:rPr>
        <w:t xml:space="preserve"> MOs </w:t>
      </w:r>
      <w:r w:rsidR="00136745">
        <w:rPr>
          <w:rFonts w:ascii="Times New Roman" w:eastAsiaTheme="minorEastAsia" w:hAnsi="Times New Roman" w:cs="Times New Roman"/>
          <w:lang w:eastAsia="zh-CN"/>
        </w:rPr>
        <w:t xml:space="preserve">should be </w:t>
      </w:r>
      <w:r w:rsidR="004A337C">
        <w:rPr>
          <w:rFonts w:ascii="Times New Roman" w:eastAsiaTheme="minorEastAsia" w:hAnsi="Times New Roman" w:cs="Times New Roman"/>
          <w:lang w:eastAsia="zh-CN"/>
        </w:rPr>
        <w:t>clarified</w:t>
      </w:r>
      <w:r>
        <w:rPr>
          <w:rFonts w:ascii="Times New Roman" w:eastAsiaTheme="minorEastAsia" w:hAnsi="Times New Roman" w:cs="Times New Roman"/>
          <w:lang w:eastAsia="zh-CN"/>
        </w:rPr>
        <w:t>.</w:t>
      </w:r>
      <w:r w:rsidR="00A76C47">
        <w:rPr>
          <w:rFonts w:ascii="Times New Roman" w:eastAsiaTheme="minorEastAsia" w:hAnsi="Times New Roman" w:cs="Times New Roman"/>
          <w:lang w:eastAsia="zh-CN"/>
        </w:rPr>
        <w:t xml:space="preserve"> With the clarification in proposal 2, NCSG </w:t>
      </w:r>
      <w:r w:rsidR="00AF1D57">
        <w:rPr>
          <w:rFonts w:ascii="Times New Roman" w:eastAsiaTheme="minorEastAsia" w:hAnsi="Times New Roman" w:cs="Times New Roman"/>
          <w:lang w:eastAsia="zh-CN"/>
        </w:rPr>
        <w:t>will</w:t>
      </w:r>
      <w:r w:rsidR="00A76C47">
        <w:rPr>
          <w:rFonts w:ascii="Times New Roman" w:eastAsiaTheme="minorEastAsia" w:hAnsi="Times New Roman" w:cs="Times New Roman"/>
          <w:lang w:eastAsia="zh-CN"/>
        </w:rPr>
        <w:t xml:space="preserve"> be reported if it is required for </w:t>
      </w:r>
      <w:proofErr w:type="spellStart"/>
      <w:r w:rsidR="00A76C47">
        <w:rPr>
          <w:rFonts w:ascii="Times New Roman" w:eastAsiaTheme="minorEastAsia" w:hAnsi="Times New Roman" w:cs="Times New Roman"/>
          <w:lang w:eastAsia="zh-CN"/>
        </w:rPr>
        <w:t>SCell</w:t>
      </w:r>
      <w:proofErr w:type="spellEnd"/>
      <w:r w:rsidR="00A76C47">
        <w:rPr>
          <w:rFonts w:ascii="Times New Roman" w:eastAsiaTheme="minorEastAsia" w:hAnsi="Times New Roman" w:cs="Times New Roman"/>
          <w:lang w:eastAsia="zh-CN"/>
        </w:rPr>
        <w:t xml:space="preserve"> MO measurement no matter the </w:t>
      </w:r>
      <w:proofErr w:type="spellStart"/>
      <w:r w:rsidR="00A76C47">
        <w:rPr>
          <w:rFonts w:ascii="Times New Roman" w:eastAsiaTheme="minorEastAsia" w:hAnsi="Times New Roman" w:cs="Times New Roman"/>
          <w:lang w:eastAsia="zh-CN"/>
        </w:rPr>
        <w:t>SCell</w:t>
      </w:r>
      <w:proofErr w:type="spellEnd"/>
      <w:r w:rsidR="00A76C47">
        <w:rPr>
          <w:rFonts w:ascii="Times New Roman" w:eastAsiaTheme="minorEastAsia" w:hAnsi="Times New Roman" w:cs="Times New Roman"/>
          <w:lang w:eastAsia="zh-CN"/>
        </w:rPr>
        <w:t xml:space="preserve"> is activated or deactivated.</w:t>
      </w:r>
      <w:r w:rsidR="00D00CC6">
        <w:rPr>
          <w:rFonts w:ascii="Times New Roman" w:eastAsiaTheme="minorEastAsia" w:hAnsi="Times New Roman" w:cs="Times New Roman"/>
          <w:lang w:eastAsia="zh-CN"/>
        </w:rPr>
        <w:t xml:space="preserve"> If network </w:t>
      </w:r>
      <w:r w:rsidR="001F0B68">
        <w:rPr>
          <w:rFonts w:ascii="Times New Roman" w:eastAsiaTheme="minorEastAsia" w:hAnsi="Times New Roman" w:cs="Times New Roman"/>
          <w:lang w:eastAsia="zh-CN"/>
        </w:rPr>
        <w:t xml:space="preserve">configurations </w:t>
      </w:r>
      <w:r w:rsidR="00D00CC6">
        <w:rPr>
          <w:rFonts w:ascii="Times New Roman" w:eastAsiaTheme="minorEastAsia" w:hAnsi="Times New Roman" w:cs="Times New Roman"/>
          <w:lang w:eastAsia="zh-CN"/>
        </w:rPr>
        <w:t xml:space="preserve">follow </w:t>
      </w:r>
      <w:proofErr w:type="spellStart"/>
      <w:r w:rsidR="00D00CC6">
        <w:rPr>
          <w:rFonts w:ascii="Times New Roman" w:eastAsiaTheme="minorEastAsia" w:hAnsi="Times New Roman" w:cs="Times New Roman"/>
          <w:lang w:eastAsia="zh-CN"/>
        </w:rPr>
        <w:t>needForNCSG</w:t>
      </w:r>
      <w:proofErr w:type="spellEnd"/>
      <w:r w:rsidR="00D00CC6">
        <w:rPr>
          <w:rFonts w:ascii="Times New Roman" w:eastAsiaTheme="minorEastAsia" w:hAnsi="Times New Roman" w:cs="Times New Roman"/>
          <w:lang w:eastAsia="zh-CN"/>
        </w:rPr>
        <w:t xml:space="preserve"> report and associate NCSG </w:t>
      </w:r>
      <w:r w:rsidR="0092370D">
        <w:rPr>
          <w:rFonts w:ascii="Times New Roman" w:eastAsiaTheme="minorEastAsia" w:hAnsi="Times New Roman" w:cs="Times New Roman"/>
          <w:lang w:eastAsia="zh-CN"/>
        </w:rPr>
        <w:t>with</w:t>
      </w:r>
      <w:r w:rsidR="00D00CC6">
        <w:rPr>
          <w:rFonts w:ascii="Times New Roman" w:eastAsiaTheme="minorEastAsia" w:hAnsi="Times New Roman" w:cs="Times New Roman"/>
          <w:lang w:eastAsia="zh-CN"/>
        </w:rPr>
        <w:t xml:space="preserve"> this MO</w:t>
      </w:r>
      <w:r w:rsidR="0092370D">
        <w:rPr>
          <w:rFonts w:ascii="Times New Roman" w:eastAsiaTheme="minorEastAsia" w:hAnsi="Times New Roman" w:cs="Times New Roman"/>
          <w:lang w:eastAsia="zh-CN"/>
        </w:rPr>
        <w:t xml:space="preserve">, then the deactivated </w:t>
      </w:r>
      <w:proofErr w:type="spellStart"/>
      <w:r w:rsidR="0092370D">
        <w:rPr>
          <w:rFonts w:ascii="Times New Roman" w:eastAsiaTheme="minorEastAsia" w:hAnsi="Times New Roman" w:cs="Times New Roman"/>
          <w:lang w:eastAsia="zh-CN"/>
        </w:rPr>
        <w:t>Scell</w:t>
      </w:r>
      <w:proofErr w:type="spellEnd"/>
      <w:r w:rsidR="0092370D">
        <w:rPr>
          <w:rFonts w:ascii="Times New Roman" w:eastAsiaTheme="minorEastAsia" w:hAnsi="Times New Roman" w:cs="Times New Roman"/>
          <w:lang w:eastAsia="zh-CN"/>
        </w:rPr>
        <w:t xml:space="preserve"> MO can be measured within NCSG. Otherwise, </w:t>
      </w:r>
      <w:r w:rsidR="00C16F15">
        <w:rPr>
          <w:rFonts w:ascii="Times New Roman" w:eastAsiaTheme="minorEastAsia" w:hAnsi="Times New Roman" w:cs="Times New Roman"/>
          <w:lang w:eastAsia="zh-CN"/>
        </w:rPr>
        <w:t>it should be measured outside NCSG and outside MG.</w:t>
      </w:r>
      <w:r>
        <w:rPr>
          <w:rFonts w:ascii="Times New Roman" w:eastAsiaTheme="minorEastAsia" w:hAnsi="Times New Roman" w:cs="Times New Roman"/>
          <w:lang w:eastAsia="zh-CN"/>
        </w:rPr>
        <w:t xml:space="preserve"> </w:t>
      </w:r>
      <w:r w:rsidR="00C16F15">
        <w:rPr>
          <w:rFonts w:ascii="Times New Roman" w:eastAsiaTheme="minorEastAsia" w:hAnsi="Times New Roman" w:cs="Times New Roman"/>
          <w:lang w:eastAsia="zh-CN"/>
        </w:rPr>
        <w:t>T</w:t>
      </w:r>
      <w:r w:rsidR="006C6E4C">
        <w:rPr>
          <w:rFonts w:ascii="Times New Roman" w:eastAsiaTheme="minorEastAsia" w:hAnsi="Times New Roman" w:cs="Times New Roman"/>
          <w:lang w:eastAsia="zh-CN"/>
        </w:rPr>
        <w:t>he gap association rule</w:t>
      </w:r>
      <w:r w:rsidR="00C16F15">
        <w:rPr>
          <w:rFonts w:ascii="Times New Roman" w:eastAsiaTheme="minorEastAsia" w:hAnsi="Times New Roman" w:cs="Times New Roman"/>
          <w:lang w:eastAsia="zh-CN"/>
        </w:rPr>
        <w:t xml:space="preserve"> should still be maintained. </w:t>
      </w:r>
    </w:p>
    <w:p w14:paraId="303A92E4" w14:textId="30AEE898" w:rsidR="00DE02F5" w:rsidRDefault="00D313FB" w:rsidP="00D313FB">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A73F54">
        <w:rPr>
          <w:rFonts w:ascii="Times New Roman" w:eastAsiaTheme="minorEastAsia" w:hAnsi="Times New Roman" w:cs="Times New Roman"/>
          <w:b/>
          <w:lang w:val="en-GB" w:eastAsia="zh-CN"/>
        </w:rPr>
        <w:t>3</w:t>
      </w:r>
      <w:r w:rsidRPr="00A23322">
        <w:rPr>
          <w:rFonts w:ascii="Times New Roman" w:eastAsiaTheme="minorEastAsia" w:hAnsi="Times New Roman" w:cs="Times New Roman"/>
          <w:b/>
          <w:lang w:val="en-GB" w:eastAsia="zh-CN"/>
        </w:rPr>
        <w:t xml:space="preserve">: </w:t>
      </w:r>
      <w:r w:rsidR="00DE02F5">
        <w:rPr>
          <w:rFonts w:ascii="Times New Roman" w:eastAsiaTheme="minorEastAsia" w:hAnsi="Times New Roman" w:cs="Times New Roman"/>
          <w:b/>
          <w:lang w:val="en-GB" w:eastAsia="zh-CN"/>
        </w:rPr>
        <w:t xml:space="preserve">When </w:t>
      </w:r>
      <w:r w:rsidR="0070285A">
        <w:rPr>
          <w:rFonts w:ascii="Times New Roman" w:eastAsiaTheme="minorEastAsia" w:hAnsi="Times New Roman" w:cs="Times New Roman"/>
          <w:b/>
          <w:lang w:val="en-GB" w:eastAsia="zh-CN"/>
        </w:rPr>
        <w:t>UE is configured with concurrent gaps with</w:t>
      </w:r>
      <w:r w:rsidR="00DE02F5">
        <w:rPr>
          <w:rFonts w:ascii="Times New Roman" w:eastAsiaTheme="minorEastAsia" w:hAnsi="Times New Roman" w:cs="Times New Roman"/>
          <w:b/>
          <w:lang w:val="en-GB" w:eastAsia="zh-CN"/>
        </w:rPr>
        <w:t xml:space="preserve"> NCSG, the deactivated </w:t>
      </w:r>
      <w:proofErr w:type="spellStart"/>
      <w:r w:rsidR="00DE02F5">
        <w:rPr>
          <w:rFonts w:ascii="Times New Roman" w:eastAsiaTheme="minorEastAsia" w:hAnsi="Times New Roman" w:cs="Times New Roman"/>
          <w:b/>
          <w:lang w:val="en-GB" w:eastAsia="zh-CN"/>
        </w:rPr>
        <w:t>S</w:t>
      </w:r>
      <w:r w:rsidR="00FA3BF2">
        <w:rPr>
          <w:rFonts w:ascii="Times New Roman" w:eastAsiaTheme="minorEastAsia" w:hAnsi="Times New Roman" w:cs="Times New Roman"/>
          <w:b/>
          <w:lang w:val="en-GB" w:eastAsia="zh-CN"/>
        </w:rPr>
        <w:t>C</w:t>
      </w:r>
      <w:r w:rsidR="00DE02F5">
        <w:rPr>
          <w:rFonts w:ascii="Times New Roman" w:eastAsiaTheme="minorEastAsia" w:hAnsi="Times New Roman" w:cs="Times New Roman"/>
          <w:b/>
          <w:lang w:val="en-GB" w:eastAsia="zh-CN"/>
        </w:rPr>
        <w:t>ell</w:t>
      </w:r>
      <w:proofErr w:type="spellEnd"/>
      <w:r w:rsidR="00DE02F5">
        <w:rPr>
          <w:rFonts w:ascii="Times New Roman" w:eastAsiaTheme="minorEastAsia" w:hAnsi="Times New Roman" w:cs="Times New Roman"/>
          <w:b/>
          <w:lang w:val="en-GB" w:eastAsia="zh-CN"/>
        </w:rPr>
        <w:t xml:space="preserve"> MO measurement should follow the gap association.</w:t>
      </w:r>
    </w:p>
    <w:p w14:paraId="44D63244" w14:textId="21C84FA2" w:rsidR="007D20D2" w:rsidRPr="00A23322" w:rsidRDefault="007D20D2" w:rsidP="007D20D2">
      <w:pPr>
        <w:pStyle w:val="1"/>
        <w:rPr>
          <w:rFonts w:ascii="Times New Roman" w:hAnsi="Times New Roman"/>
        </w:rPr>
      </w:pPr>
      <w:r w:rsidRPr="00A23322">
        <w:rPr>
          <w:rFonts w:ascii="Times New Roman" w:hAnsi="Times New Roman"/>
        </w:rPr>
        <w:t>3</w:t>
      </w:r>
      <w:r w:rsidRPr="00A23322">
        <w:rPr>
          <w:rFonts w:ascii="Times New Roman" w:hAnsi="Times New Roman"/>
        </w:rPr>
        <w:tab/>
        <w:t>Conclusion</w:t>
      </w:r>
    </w:p>
    <w:p w14:paraId="7B199A7E" w14:textId="561E8D5E" w:rsidR="00AA1809" w:rsidRPr="00A23322" w:rsidRDefault="00B6366E" w:rsidP="007D20D2">
      <w:pPr>
        <w:rPr>
          <w:rFonts w:ascii="Times New Roman" w:hAnsi="Times New Roman" w:cs="Times New Roman"/>
          <w:lang w:val="en-GB"/>
        </w:rPr>
      </w:pPr>
      <w:r w:rsidRPr="00A23322">
        <w:rPr>
          <w:rFonts w:ascii="Times New Roman" w:hAnsi="Times New Roman" w:cs="Times New Roman"/>
          <w:lang w:val="en-GB"/>
        </w:rPr>
        <w:t>This contribution discussed the potential issues for</w:t>
      </w:r>
      <w:r w:rsidR="00A82D79" w:rsidRPr="00A23322">
        <w:rPr>
          <w:rFonts w:ascii="Times New Roman" w:hAnsi="Times New Roman" w:cs="Times New Roman"/>
          <w:lang w:val="en-GB"/>
        </w:rPr>
        <w:t xml:space="preserve"> case 2 requirements</w:t>
      </w:r>
      <w:r w:rsidR="00AA1809" w:rsidRPr="00A23322">
        <w:rPr>
          <w:rFonts w:ascii="Times New Roman" w:hAnsi="Times New Roman" w:cs="Times New Roman"/>
          <w:lang w:val="en-GB"/>
        </w:rPr>
        <w:t xml:space="preserve">, and gave the following proposals. </w:t>
      </w:r>
      <w:r w:rsidR="00474B1A" w:rsidRPr="00A23322">
        <w:rPr>
          <w:rFonts w:ascii="Times New Roman" w:hAnsi="Times New Roman" w:cs="Times New Roman"/>
          <w:lang w:val="en-GB"/>
        </w:rPr>
        <w:t xml:space="preserve"> </w:t>
      </w:r>
    </w:p>
    <w:p w14:paraId="6C7F0C92" w14:textId="77777777" w:rsidR="004C7F44" w:rsidRPr="00D313FB" w:rsidRDefault="004C7F44" w:rsidP="004C7F44">
      <w:pPr>
        <w:rPr>
          <w:rFonts w:ascii="Times New Roman" w:eastAsiaTheme="minorEastAsia" w:hAnsi="Times New Roman" w:cs="Times New Roman"/>
          <w:lang w:val="en-GB" w:eastAsia="zh-CN"/>
        </w:rPr>
      </w:pPr>
      <w:r w:rsidRPr="00A23322">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1</w:t>
      </w:r>
      <w:r w:rsidRPr="00A23322">
        <w:rPr>
          <w:rFonts w:ascii="Times New Roman" w:eastAsiaTheme="minorEastAsia" w:hAnsi="Times New Roman" w:cs="Times New Roman"/>
          <w:b/>
          <w:lang w:val="en-GB" w:eastAsia="zh-CN"/>
        </w:rPr>
        <w:t>: Support NCSG + NCSG in an FR with additional UE capability.</w:t>
      </w:r>
    </w:p>
    <w:p w14:paraId="23B267E9" w14:textId="77777777" w:rsidR="00280C3D" w:rsidRPr="00B44D05" w:rsidRDefault="00280C3D" w:rsidP="00280C3D">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A23322">
        <w:rPr>
          <w:rFonts w:ascii="Times New Roman" w:eastAsiaTheme="minorEastAsia" w:hAnsi="Times New Roman" w:cs="Times New Roman"/>
          <w:b/>
          <w:lang w:val="en-GB" w:eastAsia="zh-CN"/>
        </w:rPr>
        <w:t xml:space="preserve">: Support </w:t>
      </w:r>
      <w:r>
        <w:rPr>
          <w:rFonts w:ascii="Times New Roman" w:eastAsiaTheme="minorEastAsia" w:hAnsi="Times New Roman" w:cs="Times New Roman"/>
          <w:b/>
          <w:lang w:val="en-GB" w:eastAsia="zh-CN"/>
        </w:rPr>
        <w:t>option 1:</w:t>
      </w:r>
    </w:p>
    <w:p w14:paraId="0E49133D" w14:textId="77777777" w:rsidR="00280C3D" w:rsidRPr="004F12DE" w:rsidRDefault="00280C3D" w:rsidP="00280C3D">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within NCSG if the UE reports ‘</w:t>
      </w:r>
      <w:proofErr w:type="spellStart"/>
      <w:r w:rsidRPr="004F12DE">
        <w:rPr>
          <w:rFonts w:ascii="Times New Roman" w:eastAsiaTheme="minorEastAsia" w:hAnsi="Times New Roman" w:cs="Times New Roman"/>
          <w:b/>
          <w:sz w:val="20"/>
          <w:lang w:val="en-GB" w:eastAsia="zh-CN"/>
        </w:rPr>
        <w:t>intraFreq-needForNCSG</w:t>
      </w:r>
      <w:proofErr w:type="spellEnd"/>
      <w:r w:rsidRPr="004F12DE">
        <w:rPr>
          <w:rFonts w:ascii="Times New Roman" w:eastAsiaTheme="minorEastAsia" w:hAnsi="Times New Roman" w:cs="Times New Roman"/>
          <w:b/>
          <w:sz w:val="20"/>
          <w:lang w:val="en-GB" w:eastAsia="zh-CN"/>
        </w:rPr>
        <w:t xml:space="preserve">’ on the band(s) where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located in.</w:t>
      </w:r>
    </w:p>
    <w:p w14:paraId="2473CA7A" w14:textId="77777777" w:rsidR="00280C3D" w:rsidRPr="00B44D05" w:rsidRDefault="00280C3D" w:rsidP="00280C3D">
      <w:pPr>
        <w:pStyle w:val="aff4"/>
        <w:numPr>
          <w:ilvl w:val="0"/>
          <w:numId w:val="41"/>
        </w:numPr>
        <w:rPr>
          <w:rFonts w:ascii="Times New Roman" w:eastAsiaTheme="minorEastAsia" w:hAnsi="Times New Roman" w:cs="Times New Roman"/>
          <w:b/>
          <w:sz w:val="20"/>
          <w:lang w:val="en-GB" w:eastAsia="zh-CN"/>
        </w:rPr>
      </w:pPr>
      <w:r w:rsidRPr="004F12DE">
        <w:rPr>
          <w:rFonts w:ascii="Times New Roman" w:eastAsiaTheme="minorEastAsia" w:hAnsi="Times New Roman" w:cs="Times New Roman"/>
          <w:b/>
          <w:sz w:val="20"/>
          <w:lang w:val="en-GB" w:eastAsia="zh-CN"/>
        </w:rPr>
        <w:t xml:space="preserve">Otherwise, the deactivated </w:t>
      </w:r>
      <w:proofErr w:type="spellStart"/>
      <w:r w:rsidRPr="004F12DE">
        <w:rPr>
          <w:rFonts w:ascii="Times New Roman" w:eastAsiaTheme="minorEastAsia" w:hAnsi="Times New Roman" w:cs="Times New Roman"/>
          <w:b/>
          <w:sz w:val="20"/>
          <w:lang w:val="en-GB" w:eastAsia="zh-CN"/>
        </w:rPr>
        <w:t>SCell</w:t>
      </w:r>
      <w:proofErr w:type="spellEnd"/>
      <w:r w:rsidRPr="004F12DE">
        <w:rPr>
          <w:rFonts w:ascii="Times New Roman" w:eastAsiaTheme="minorEastAsia" w:hAnsi="Times New Roman" w:cs="Times New Roman"/>
          <w:b/>
          <w:sz w:val="20"/>
          <w:lang w:val="en-GB" w:eastAsia="zh-CN"/>
        </w:rPr>
        <w:t xml:space="preserve"> MO(s) are measured outside of MG with interruption</w:t>
      </w:r>
    </w:p>
    <w:p w14:paraId="3D6AAA5B" w14:textId="77777777" w:rsidR="00125443" w:rsidRDefault="00125443" w:rsidP="00125443">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When UE is configured with concurrent gaps with NCSG, the deactivated </w:t>
      </w:r>
      <w:proofErr w:type="spellStart"/>
      <w:r>
        <w:rPr>
          <w:rFonts w:ascii="Times New Roman" w:eastAsiaTheme="minorEastAsia" w:hAnsi="Times New Roman" w:cs="Times New Roman"/>
          <w:b/>
          <w:lang w:val="en-GB" w:eastAsia="zh-CN"/>
        </w:rPr>
        <w:t>SCell</w:t>
      </w:r>
      <w:proofErr w:type="spellEnd"/>
      <w:r>
        <w:rPr>
          <w:rFonts w:ascii="Times New Roman" w:eastAsiaTheme="minorEastAsia" w:hAnsi="Times New Roman" w:cs="Times New Roman"/>
          <w:b/>
          <w:lang w:val="en-GB" w:eastAsia="zh-CN"/>
        </w:rPr>
        <w:t xml:space="preserve"> MO measurement should follow the gap association.</w:t>
      </w:r>
    </w:p>
    <w:p w14:paraId="69FA4E29" w14:textId="1F085021" w:rsidR="007D20D2" w:rsidRPr="00A23322" w:rsidRDefault="007D20D2" w:rsidP="007D20D2">
      <w:pPr>
        <w:pStyle w:val="1"/>
        <w:rPr>
          <w:rFonts w:ascii="Times New Roman" w:hAnsi="Times New Roman"/>
        </w:rPr>
      </w:pPr>
      <w:r w:rsidRPr="00A23322">
        <w:rPr>
          <w:rFonts w:ascii="Times New Roman" w:hAnsi="Times New Roman"/>
        </w:rPr>
        <w:t>4</w:t>
      </w:r>
      <w:r w:rsidRPr="00A23322">
        <w:rPr>
          <w:rFonts w:ascii="Times New Roman" w:hAnsi="Times New Roman"/>
        </w:rPr>
        <w:tab/>
        <w:t>Reference</w:t>
      </w:r>
    </w:p>
    <w:p w14:paraId="1A7C7EAA" w14:textId="74B5B755" w:rsidR="007E2127" w:rsidRPr="008F070D" w:rsidRDefault="00444411" w:rsidP="007E2127">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A2625">
        <w:rPr>
          <w:rFonts w:ascii="Times New Roman" w:hAnsi="Times New Roman" w:cs="Times New Roman"/>
        </w:rPr>
        <w:t>R4-2</w:t>
      </w:r>
      <w:r>
        <w:rPr>
          <w:rFonts w:ascii="Times New Roman" w:hAnsi="Times New Roman" w:cs="Times New Roman"/>
        </w:rPr>
        <w:t>3</w:t>
      </w:r>
      <w:r w:rsidR="008F070D">
        <w:rPr>
          <w:rFonts w:ascii="Times New Roman" w:hAnsi="Times New Roman" w:cs="Times New Roman"/>
        </w:rPr>
        <w:t>1</w:t>
      </w:r>
      <w:r w:rsidR="00611DD8">
        <w:rPr>
          <w:rFonts w:ascii="Times New Roman" w:hAnsi="Times New Roman" w:cs="Times New Roman"/>
        </w:rPr>
        <w:t>7305</w:t>
      </w:r>
      <w:r w:rsidRPr="008A2625">
        <w:rPr>
          <w:rFonts w:ascii="Times New Roman" w:hAnsi="Times New Roman" w:cs="Times New Roman"/>
        </w:rPr>
        <w:t xml:space="preserve">, </w:t>
      </w:r>
      <w:r w:rsidR="00173375" w:rsidRPr="00173375">
        <w:rPr>
          <w:rFonts w:ascii="Times New Roman" w:hAnsi="Times New Roman" w:cs="Times New Roman"/>
        </w:rPr>
        <w:t>WF on NR MG enhancements</w:t>
      </w:r>
      <w:r>
        <w:rPr>
          <w:rFonts w:ascii="Times New Roman" w:hAnsi="Times New Roman" w:cs="Times New Roman"/>
        </w:rPr>
        <w:t>,</w:t>
      </w:r>
      <w:r w:rsidRPr="008A2625">
        <w:rPr>
          <w:rFonts w:ascii="Times New Roman" w:hAnsi="Times New Roman" w:cs="Times New Roman"/>
        </w:rPr>
        <w:t xml:space="preserve"> MediaTek Inc</w:t>
      </w:r>
    </w:p>
    <w:p w14:paraId="247CFCC8" w14:textId="0F246A92" w:rsidR="007D20D2" w:rsidRPr="00444411" w:rsidRDefault="007D20D2" w:rsidP="007D20D2">
      <w:pPr>
        <w:rPr>
          <w:rFonts w:ascii="Times New Roman" w:eastAsiaTheme="minorEastAsia" w:hAnsi="Times New Roman" w:cs="Times New Roman"/>
          <w:lang w:eastAsia="zh-CN"/>
        </w:rPr>
      </w:pPr>
    </w:p>
    <w:sectPr w:rsidR="007D20D2" w:rsidRPr="0044441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29997" w14:textId="77777777" w:rsidR="00092476" w:rsidRDefault="00092476" w:rsidP="00973137">
      <w:pPr>
        <w:spacing w:after="0" w:line="240" w:lineRule="auto"/>
      </w:pPr>
      <w:r>
        <w:separator/>
      </w:r>
    </w:p>
  </w:endnote>
  <w:endnote w:type="continuationSeparator" w:id="0">
    <w:p w14:paraId="661D0701" w14:textId="77777777" w:rsidR="00092476" w:rsidRDefault="00092476"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D55929" w:rsidRDefault="00D5592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A5CE2" w14:textId="77777777" w:rsidR="00092476" w:rsidRDefault="00092476" w:rsidP="00973137">
      <w:pPr>
        <w:spacing w:after="0" w:line="240" w:lineRule="auto"/>
      </w:pPr>
      <w:r>
        <w:separator/>
      </w:r>
    </w:p>
  </w:footnote>
  <w:footnote w:type="continuationSeparator" w:id="0">
    <w:p w14:paraId="706D197A" w14:textId="77777777" w:rsidR="00092476" w:rsidRDefault="00092476"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D55929" w:rsidRDefault="00D5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CBC0206"/>
    <w:multiLevelType w:val="hybridMultilevel"/>
    <w:tmpl w:val="7CB46460"/>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56644"/>
    <w:multiLevelType w:val="hybridMultilevel"/>
    <w:tmpl w:val="7CB49C48"/>
    <w:lvl w:ilvl="0" w:tplc="76169D50">
      <w:numFmt w:val="bullet"/>
      <w:lvlText w:val="•"/>
      <w:lvlJc w:val="left"/>
      <w:pPr>
        <w:ind w:left="1127" w:hanging="560"/>
      </w:pPr>
      <w:rPr>
        <w:rFonts w:ascii="等线" w:eastAsia="等线" w:hAnsi="等线" w:cs="Times New Roman" w:hint="eastAsia"/>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7CE614D"/>
    <w:multiLevelType w:val="hybridMultilevel"/>
    <w:tmpl w:val="A3CAF9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2"/>
  </w:num>
  <w:num w:numId="3">
    <w:abstractNumId w:val="4"/>
  </w:num>
  <w:num w:numId="4">
    <w:abstractNumId w:val="11"/>
  </w:num>
  <w:num w:numId="5">
    <w:abstractNumId w:val="10"/>
  </w:num>
  <w:num w:numId="6">
    <w:abstractNumId w:val="26"/>
  </w:num>
  <w:num w:numId="7">
    <w:abstractNumId w:val="0"/>
  </w:num>
  <w:num w:numId="8">
    <w:abstractNumId w:val="35"/>
  </w:num>
  <w:num w:numId="9">
    <w:abstractNumId w:val="18"/>
  </w:num>
  <w:num w:numId="10">
    <w:abstractNumId w:val="14"/>
  </w:num>
  <w:num w:numId="11">
    <w:abstractNumId w:val="22"/>
  </w:num>
  <w:num w:numId="12">
    <w:abstractNumId w:val="23"/>
  </w:num>
  <w:num w:numId="13">
    <w:abstractNumId w:val="7"/>
  </w:num>
  <w:num w:numId="14">
    <w:abstractNumId w:val="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6"/>
  </w:num>
  <w:num w:numId="19">
    <w:abstractNumId w:val="5"/>
  </w:num>
  <w:num w:numId="20">
    <w:abstractNumId w:val="13"/>
  </w:num>
  <w:num w:numId="21">
    <w:abstractNumId w:val="37"/>
  </w:num>
  <w:num w:numId="22">
    <w:abstractNumId w:val="8"/>
  </w:num>
  <w:num w:numId="23">
    <w:abstractNumId w:val="17"/>
  </w:num>
  <w:num w:numId="24">
    <w:abstractNumId w:val="30"/>
  </w:num>
  <w:num w:numId="25">
    <w:abstractNumId w:val="19"/>
  </w:num>
  <w:num w:numId="26">
    <w:abstractNumId w:val="33"/>
  </w:num>
  <w:num w:numId="27">
    <w:abstractNumId w:val="29"/>
  </w:num>
  <w:num w:numId="28">
    <w:abstractNumId w:val="15"/>
  </w:num>
  <w:num w:numId="29">
    <w:abstractNumId w:val="20"/>
  </w:num>
  <w:num w:numId="30">
    <w:abstractNumId w:val="39"/>
  </w:num>
  <w:num w:numId="31">
    <w:abstractNumId w:val="34"/>
  </w:num>
  <w:num w:numId="32">
    <w:abstractNumId w:val="21"/>
  </w:num>
  <w:num w:numId="33">
    <w:abstractNumId w:val="38"/>
  </w:num>
  <w:num w:numId="34">
    <w:abstractNumId w:val="25"/>
  </w:num>
  <w:num w:numId="35">
    <w:abstractNumId w:val="2"/>
  </w:num>
  <w:num w:numId="36">
    <w:abstractNumId w:val="31"/>
  </w:num>
  <w:num w:numId="37">
    <w:abstractNumId w:val="6"/>
  </w:num>
  <w:num w:numId="38">
    <w:abstractNumId w:val="1"/>
  </w:num>
  <w:num w:numId="39">
    <w:abstractNumId w:val="36"/>
  </w:num>
  <w:num w:numId="40">
    <w:abstractNumId w:val="2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EB"/>
    <w:rsid w:val="0000564C"/>
    <w:rsid w:val="00006446"/>
    <w:rsid w:val="00006896"/>
    <w:rsid w:val="00007CDC"/>
    <w:rsid w:val="000108B8"/>
    <w:rsid w:val="000119DC"/>
    <w:rsid w:val="00011B28"/>
    <w:rsid w:val="00012A02"/>
    <w:rsid w:val="00012D1B"/>
    <w:rsid w:val="0001374A"/>
    <w:rsid w:val="00013DC0"/>
    <w:rsid w:val="00014C87"/>
    <w:rsid w:val="00015D15"/>
    <w:rsid w:val="00017A58"/>
    <w:rsid w:val="00020E35"/>
    <w:rsid w:val="00025264"/>
    <w:rsid w:val="0002564D"/>
    <w:rsid w:val="00025ECA"/>
    <w:rsid w:val="00030569"/>
    <w:rsid w:val="000314EE"/>
    <w:rsid w:val="0003157D"/>
    <w:rsid w:val="000325B8"/>
    <w:rsid w:val="00034C15"/>
    <w:rsid w:val="00036ABA"/>
    <w:rsid w:val="00036BA1"/>
    <w:rsid w:val="00036D55"/>
    <w:rsid w:val="00037AEA"/>
    <w:rsid w:val="00040814"/>
    <w:rsid w:val="00040A00"/>
    <w:rsid w:val="000422E2"/>
    <w:rsid w:val="00042F22"/>
    <w:rsid w:val="00043798"/>
    <w:rsid w:val="000444EF"/>
    <w:rsid w:val="00044523"/>
    <w:rsid w:val="00047928"/>
    <w:rsid w:val="0005205F"/>
    <w:rsid w:val="00052A07"/>
    <w:rsid w:val="00052FE1"/>
    <w:rsid w:val="000534E3"/>
    <w:rsid w:val="00053E61"/>
    <w:rsid w:val="000542B2"/>
    <w:rsid w:val="00055BF8"/>
    <w:rsid w:val="0005606A"/>
    <w:rsid w:val="00057117"/>
    <w:rsid w:val="00057F3A"/>
    <w:rsid w:val="00057FA6"/>
    <w:rsid w:val="000616E7"/>
    <w:rsid w:val="00062024"/>
    <w:rsid w:val="00062931"/>
    <w:rsid w:val="00062A2D"/>
    <w:rsid w:val="000637AB"/>
    <w:rsid w:val="00063949"/>
    <w:rsid w:val="0006487E"/>
    <w:rsid w:val="0006533F"/>
    <w:rsid w:val="00065E1A"/>
    <w:rsid w:val="00070721"/>
    <w:rsid w:val="00071017"/>
    <w:rsid w:val="00071415"/>
    <w:rsid w:val="00072A01"/>
    <w:rsid w:val="00072D11"/>
    <w:rsid w:val="0007405A"/>
    <w:rsid w:val="000774BA"/>
    <w:rsid w:val="000778A9"/>
    <w:rsid w:val="00077C4E"/>
    <w:rsid w:val="00077E5F"/>
    <w:rsid w:val="0008036A"/>
    <w:rsid w:val="0008158D"/>
    <w:rsid w:val="00081AE6"/>
    <w:rsid w:val="00082C92"/>
    <w:rsid w:val="00082E7D"/>
    <w:rsid w:val="000833B0"/>
    <w:rsid w:val="0008458F"/>
    <w:rsid w:val="000855EB"/>
    <w:rsid w:val="00085B52"/>
    <w:rsid w:val="00086574"/>
    <w:rsid w:val="000866F2"/>
    <w:rsid w:val="00086CE8"/>
    <w:rsid w:val="00087398"/>
    <w:rsid w:val="0009009F"/>
    <w:rsid w:val="00090110"/>
    <w:rsid w:val="00091557"/>
    <w:rsid w:val="00091BC5"/>
    <w:rsid w:val="00092476"/>
    <w:rsid w:val="000924C1"/>
    <w:rsid w:val="000924F0"/>
    <w:rsid w:val="000925C4"/>
    <w:rsid w:val="00093474"/>
    <w:rsid w:val="00094B10"/>
    <w:rsid w:val="0009510F"/>
    <w:rsid w:val="00096896"/>
    <w:rsid w:val="000A1B7B"/>
    <w:rsid w:val="000A1B90"/>
    <w:rsid w:val="000A5379"/>
    <w:rsid w:val="000A56F2"/>
    <w:rsid w:val="000A5DA1"/>
    <w:rsid w:val="000A77D5"/>
    <w:rsid w:val="000B0A1C"/>
    <w:rsid w:val="000B0FF3"/>
    <w:rsid w:val="000B1469"/>
    <w:rsid w:val="000B26D7"/>
    <w:rsid w:val="000B2719"/>
    <w:rsid w:val="000B3A8F"/>
    <w:rsid w:val="000B3E24"/>
    <w:rsid w:val="000B4AB9"/>
    <w:rsid w:val="000B52F1"/>
    <w:rsid w:val="000B58C3"/>
    <w:rsid w:val="000B61E9"/>
    <w:rsid w:val="000B63CD"/>
    <w:rsid w:val="000C08F0"/>
    <w:rsid w:val="000C165A"/>
    <w:rsid w:val="000C2E19"/>
    <w:rsid w:val="000C3C72"/>
    <w:rsid w:val="000C3F01"/>
    <w:rsid w:val="000C4CCF"/>
    <w:rsid w:val="000D04D7"/>
    <w:rsid w:val="000D09D3"/>
    <w:rsid w:val="000D0A92"/>
    <w:rsid w:val="000D0D07"/>
    <w:rsid w:val="000D1BA6"/>
    <w:rsid w:val="000D1E80"/>
    <w:rsid w:val="000D20D1"/>
    <w:rsid w:val="000D4797"/>
    <w:rsid w:val="000D4807"/>
    <w:rsid w:val="000D69A9"/>
    <w:rsid w:val="000E0527"/>
    <w:rsid w:val="000E1E92"/>
    <w:rsid w:val="000E39C4"/>
    <w:rsid w:val="000E437E"/>
    <w:rsid w:val="000E514A"/>
    <w:rsid w:val="000F06D6"/>
    <w:rsid w:val="000F0EB1"/>
    <w:rsid w:val="000F1106"/>
    <w:rsid w:val="000F1467"/>
    <w:rsid w:val="000F187D"/>
    <w:rsid w:val="000F2C72"/>
    <w:rsid w:val="000F2DFC"/>
    <w:rsid w:val="000F3349"/>
    <w:rsid w:val="000F39C5"/>
    <w:rsid w:val="000F3BE9"/>
    <w:rsid w:val="000F3E3B"/>
    <w:rsid w:val="000F3F6C"/>
    <w:rsid w:val="000F4ACC"/>
    <w:rsid w:val="000F6DF3"/>
    <w:rsid w:val="000F7563"/>
    <w:rsid w:val="000F7D40"/>
    <w:rsid w:val="001005FF"/>
    <w:rsid w:val="001022A7"/>
    <w:rsid w:val="00104973"/>
    <w:rsid w:val="001052F7"/>
    <w:rsid w:val="001055F1"/>
    <w:rsid w:val="00105A62"/>
    <w:rsid w:val="0010629E"/>
    <w:rsid w:val="001062FB"/>
    <w:rsid w:val="001063E6"/>
    <w:rsid w:val="001073BB"/>
    <w:rsid w:val="001111FE"/>
    <w:rsid w:val="00112B67"/>
    <w:rsid w:val="001137A3"/>
    <w:rsid w:val="00113CF4"/>
    <w:rsid w:val="001153EA"/>
    <w:rsid w:val="00115643"/>
    <w:rsid w:val="001158D3"/>
    <w:rsid w:val="001164F0"/>
    <w:rsid w:val="00116765"/>
    <w:rsid w:val="0011719E"/>
    <w:rsid w:val="0011764D"/>
    <w:rsid w:val="00120055"/>
    <w:rsid w:val="001209FB"/>
    <w:rsid w:val="001219F5"/>
    <w:rsid w:val="00121A20"/>
    <w:rsid w:val="0012377F"/>
    <w:rsid w:val="00124036"/>
    <w:rsid w:val="00124314"/>
    <w:rsid w:val="00124947"/>
    <w:rsid w:val="00125443"/>
    <w:rsid w:val="00126646"/>
    <w:rsid w:val="00126B4A"/>
    <w:rsid w:val="00126BE5"/>
    <w:rsid w:val="001301BA"/>
    <w:rsid w:val="00131994"/>
    <w:rsid w:val="00132FD0"/>
    <w:rsid w:val="00133E2E"/>
    <w:rsid w:val="001344C0"/>
    <w:rsid w:val="001346FA"/>
    <w:rsid w:val="00135252"/>
    <w:rsid w:val="00135CDA"/>
    <w:rsid w:val="00136401"/>
    <w:rsid w:val="00136745"/>
    <w:rsid w:val="00137AB5"/>
    <w:rsid w:val="00137F0B"/>
    <w:rsid w:val="00140191"/>
    <w:rsid w:val="00140AC1"/>
    <w:rsid w:val="0014147A"/>
    <w:rsid w:val="00141EFC"/>
    <w:rsid w:val="00146A30"/>
    <w:rsid w:val="00147005"/>
    <w:rsid w:val="00147569"/>
    <w:rsid w:val="00151120"/>
    <w:rsid w:val="00151E23"/>
    <w:rsid w:val="001526E0"/>
    <w:rsid w:val="00154CCB"/>
    <w:rsid w:val="001551B5"/>
    <w:rsid w:val="001559B8"/>
    <w:rsid w:val="00161117"/>
    <w:rsid w:val="001613C6"/>
    <w:rsid w:val="00162DA1"/>
    <w:rsid w:val="00165055"/>
    <w:rsid w:val="001659C1"/>
    <w:rsid w:val="0017007F"/>
    <w:rsid w:val="00171CFC"/>
    <w:rsid w:val="00171D69"/>
    <w:rsid w:val="001722C3"/>
    <w:rsid w:val="00172F17"/>
    <w:rsid w:val="00173375"/>
    <w:rsid w:val="00173A8E"/>
    <w:rsid w:val="0017502C"/>
    <w:rsid w:val="0017540B"/>
    <w:rsid w:val="00176E14"/>
    <w:rsid w:val="0017735D"/>
    <w:rsid w:val="00177387"/>
    <w:rsid w:val="00177396"/>
    <w:rsid w:val="0017774C"/>
    <w:rsid w:val="0018010A"/>
    <w:rsid w:val="00180367"/>
    <w:rsid w:val="00180560"/>
    <w:rsid w:val="00181096"/>
    <w:rsid w:val="0018143F"/>
    <w:rsid w:val="00181FF8"/>
    <w:rsid w:val="00182A04"/>
    <w:rsid w:val="00184744"/>
    <w:rsid w:val="0018604C"/>
    <w:rsid w:val="001864CE"/>
    <w:rsid w:val="00186502"/>
    <w:rsid w:val="00186E40"/>
    <w:rsid w:val="00187B8D"/>
    <w:rsid w:val="00190AC1"/>
    <w:rsid w:val="001924F1"/>
    <w:rsid w:val="00192796"/>
    <w:rsid w:val="0019341A"/>
    <w:rsid w:val="00193B3C"/>
    <w:rsid w:val="0019400E"/>
    <w:rsid w:val="001964D8"/>
    <w:rsid w:val="00197DF9"/>
    <w:rsid w:val="001A0AE7"/>
    <w:rsid w:val="001A1987"/>
    <w:rsid w:val="001A1F51"/>
    <w:rsid w:val="001A2564"/>
    <w:rsid w:val="001A2A85"/>
    <w:rsid w:val="001A3229"/>
    <w:rsid w:val="001A4160"/>
    <w:rsid w:val="001A5982"/>
    <w:rsid w:val="001A6173"/>
    <w:rsid w:val="001A63C3"/>
    <w:rsid w:val="001A6CBA"/>
    <w:rsid w:val="001B0D97"/>
    <w:rsid w:val="001B1AFD"/>
    <w:rsid w:val="001B44C2"/>
    <w:rsid w:val="001B5A5D"/>
    <w:rsid w:val="001B6228"/>
    <w:rsid w:val="001B6FE0"/>
    <w:rsid w:val="001B7A2E"/>
    <w:rsid w:val="001C07BE"/>
    <w:rsid w:val="001C1CE5"/>
    <w:rsid w:val="001C27D4"/>
    <w:rsid w:val="001C2C95"/>
    <w:rsid w:val="001C2D6F"/>
    <w:rsid w:val="001C3D2A"/>
    <w:rsid w:val="001C57DF"/>
    <w:rsid w:val="001C5CC0"/>
    <w:rsid w:val="001C6A0A"/>
    <w:rsid w:val="001D083E"/>
    <w:rsid w:val="001D3361"/>
    <w:rsid w:val="001D51BA"/>
    <w:rsid w:val="001D53E7"/>
    <w:rsid w:val="001D5E69"/>
    <w:rsid w:val="001D6342"/>
    <w:rsid w:val="001D65A5"/>
    <w:rsid w:val="001D6839"/>
    <w:rsid w:val="001D6D53"/>
    <w:rsid w:val="001E0640"/>
    <w:rsid w:val="001E4457"/>
    <w:rsid w:val="001E5749"/>
    <w:rsid w:val="001E58E2"/>
    <w:rsid w:val="001E5BDC"/>
    <w:rsid w:val="001E6DF7"/>
    <w:rsid w:val="001E77D8"/>
    <w:rsid w:val="001E7A42"/>
    <w:rsid w:val="001E7AED"/>
    <w:rsid w:val="001F0B68"/>
    <w:rsid w:val="001F0ED8"/>
    <w:rsid w:val="001F15AF"/>
    <w:rsid w:val="001F27C7"/>
    <w:rsid w:val="001F2E8E"/>
    <w:rsid w:val="001F3916"/>
    <w:rsid w:val="001F4709"/>
    <w:rsid w:val="001F54C5"/>
    <w:rsid w:val="001F5ADD"/>
    <w:rsid w:val="001F5B16"/>
    <w:rsid w:val="001F5B6B"/>
    <w:rsid w:val="001F662C"/>
    <w:rsid w:val="001F7074"/>
    <w:rsid w:val="001F78D8"/>
    <w:rsid w:val="001F78F0"/>
    <w:rsid w:val="00200002"/>
    <w:rsid w:val="00200490"/>
    <w:rsid w:val="00200BD3"/>
    <w:rsid w:val="00201102"/>
    <w:rsid w:val="00201F3A"/>
    <w:rsid w:val="00202E6B"/>
    <w:rsid w:val="002039F6"/>
    <w:rsid w:val="00203F96"/>
    <w:rsid w:val="002069B2"/>
    <w:rsid w:val="00207FA3"/>
    <w:rsid w:val="00214C27"/>
    <w:rsid w:val="00214DA8"/>
    <w:rsid w:val="00215423"/>
    <w:rsid w:val="002158FA"/>
    <w:rsid w:val="00220600"/>
    <w:rsid w:val="002224D2"/>
    <w:rsid w:val="002224DB"/>
    <w:rsid w:val="00223FCB"/>
    <w:rsid w:val="00224241"/>
    <w:rsid w:val="002252B8"/>
    <w:rsid w:val="002252C3"/>
    <w:rsid w:val="00225C54"/>
    <w:rsid w:val="002264F8"/>
    <w:rsid w:val="00227061"/>
    <w:rsid w:val="00230388"/>
    <w:rsid w:val="00230765"/>
    <w:rsid w:val="002309EA"/>
    <w:rsid w:val="00230D18"/>
    <w:rsid w:val="00231335"/>
    <w:rsid w:val="002319E4"/>
    <w:rsid w:val="00231B72"/>
    <w:rsid w:val="00231C2A"/>
    <w:rsid w:val="002323F1"/>
    <w:rsid w:val="0023297F"/>
    <w:rsid w:val="00233B66"/>
    <w:rsid w:val="00235632"/>
    <w:rsid w:val="00235872"/>
    <w:rsid w:val="002370E0"/>
    <w:rsid w:val="002374C9"/>
    <w:rsid w:val="00241559"/>
    <w:rsid w:val="002416CC"/>
    <w:rsid w:val="002435B3"/>
    <w:rsid w:val="002436FD"/>
    <w:rsid w:val="002458EB"/>
    <w:rsid w:val="00246DAA"/>
    <w:rsid w:val="0024708F"/>
    <w:rsid w:val="002500C8"/>
    <w:rsid w:val="00250412"/>
    <w:rsid w:val="0025261C"/>
    <w:rsid w:val="00255738"/>
    <w:rsid w:val="00256429"/>
    <w:rsid w:val="002564DB"/>
    <w:rsid w:val="00256E8A"/>
    <w:rsid w:val="00257543"/>
    <w:rsid w:val="0026072B"/>
    <w:rsid w:val="002617E7"/>
    <w:rsid w:val="0026298B"/>
    <w:rsid w:val="00264228"/>
    <w:rsid w:val="00264334"/>
    <w:rsid w:val="0026455C"/>
    <w:rsid w:val="0026473E"/>
    <w:rsid w:val="002652AD"/>
    <w:rsid w:val="00265513"/>
    <w:rsid w:val="00266214"/>
    <w:rsid w:val="002668CB"/>
    <w:rsid w:val="00267C78"/>
    <w:rsid w:val="00267C83"/>
    <w:rsid w:val="00267F95"/>
    <w:rsid w:val="0027144F"/>
    <w:rsid w:val="00271813"/>
    <w:rsid w:val="00271A7B"/>
    <w:rsid w:val="00271CAB"/>
    <w:rsid w:val="00271F3A"/>
    <w:rsid w:val="00272F7D"/>
    <w:rsid w:val="00273278"/>
    <w:rsid w:val="00273630"/>
    <w:rsid w:val="002737F4"/>
    <w:rsid w:val="00273BE8"/>
    <w:rsid w:val="0027496C"/>
    <w:rsid w:val="0027505E"/>
    <w:rsid w:val="00276AB7"/>
    <w:rsid w:val="002805F5"/>
    <w:rsid w:val="00280751"/>
    <w:rsid w:val="00280AC8"/>
    <w:rsid w:val="00280C3D"/>
    <w:rsid w:val="002823A8"/>
    <w:rsid w:val="0028280A"/>
    <w:rsid w:val="00283042"/>
    <w:rsid w:val="00284A26"/>
    <w:rsid w:val="0028550B"/>
    <w:rsid w:val="00286908"/>
    <w:rsid w:val="00286ACD"/>
    <w:rsid w:val="00286BDE"/>
    <w:rsid w:val="00287838"/>
    <w:rsid w:val="00287BF2"/>
    <w:rsid w:val="002907B5"/>
    <w:rsid w:val="00292EB7"/>
    <w:rsid w:val="002930D1"/>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654E"/>
    <w:rsid w:val="002B732B"/>
    <w:rsid w:val="002B742D"/>
    <w:rsid w:val="002C17D7"/>
    <w:rsid w:val="002C2F52"/>
    <w:rsid w:val="002C3D5F"/>
    <w:rsid w:val="002C4090"/>
    <w:rsid w:val="002C41E6"/>
    <w:rsid w:val="002C6360"/>
    <w:rsid w:val="002D0470"/>
    <w:rsid w:val="002D071A"/>
    <w:rsid w:val="002D34B2"/>
    <w:rsid w:val="002D3FC9"/>
    <w:rsid w:val="002D438F"/>
    <w:rsid w:val="002D48B0"/>
    <w:rsid w:val="002D5486"/>
    <w:rsid w:val="002D5B37"/>
    <w:rsid w:val="002D5C98"/>
    <w:rsid w:val="002D7637"/>
    <w:rsid w:val="002E17F2"/>
    <w:rsid w:val="002E1B9A"/>
    <w:rsid w:val="002E392C"/>
    <w:rsid w:val="002E5761"/>
    <w:rsid w:val="002E7CAE"/>
    <w:rsid w:val="002F13E4"/>
    <w:rsid w:val="002F2771"/>
    <w:rsid w:val="002F37A9"/>
    <w:rsid w:val="002F3BEF"/>
    <w:rsid w:val="002F4151"/>
    <w:rsid w:val="002F5E69"/>
    <w:rsid w:val="00300673"/>
    <w:rsid w:val="003009AB"/>
    <w:rsid w:val="00300A08"/>
    <w:rsid w:val="00301CE6"/>
    <w:rsid w:val="0030256B"/>
    <w:rsid w:val="003025A7"/>
    <w:rsid w:val="00304E30"/>
    <w:rsid w:val="0030501F"/>
    <w:rsid w:val="00306419"/>
    <w:rsid w:val="003064B8"/>
    <w:rsid w:val="00307BA1"/>
    <w:rsid w:val="00311702"/>
    <w:rsid w:val="00311E82"/>
    <w:rsid w:val="00313FD6"/>
    <w:rsid w:val="003143BD"/>
    <w:rsid w:val="00315363"/>
    <w:rsid w:val="0031598D"/>
    <w:rsid w:val="0031608B"/>
    <w:rsid w:val="003160DB"/>
    <w:rsid w:val="00320383"/>
    <w:rsid w:val="003203ED"/>
    <w:rsid w:val="00322B4C"/>
    <w:rsid w:val="00322C9F"/>
    <w:rsid w:val="00323ADA"/>
    <w:rsid w:val="00324D23"/>
    <w:rsid w:val="003255A9"/>
    <w:rsid w:val="0032642B"/>
    <w:rsid w:val="00331325"/>
    <w:rsid w:val="00331751"/>
    <w:rsid w:val="0033267E"/>
    <w:rsid w:val="00333AA8"/>
    <w:rsid w:val="00333AE5"/>
    <w:rsid w:val="00334579"/>
    <w:rsid w:val="00334DB6"/>
    <w:rsid w:val="00335858"/>
    <w:rsid w:val="00336539"/>
    <w:rsid w:val="00336BDA"/>
    <w:rsid w:val="003372DB"/>
    <w:rsid w:val="00337A09"/>
    <w:rsid w:val="00342BD7"/>
    <w:rsid w:val="003464DE"/>
    <w:rsid w:val="00346671"/>
    <w:rsid w:val="00346DB5"/>
    <w:rsid w:val="003477B1"/>
    <w:rsid w:val="0035011B"/>
    <w:rsid w:val="00350F49"/>
    <w:rsid w:val="0035118F"/>
    <w:rsid w:val="003533A2"/>
    <w:rsid w:val="0035596B"/>
    <w:rsid w:val="00355F85"/>
    <w:rsid w:val="00357380"/>
    <w:rsid w:val="00357485"/>
    <w:rsid w:val="0035770C"/>
    <w:rsid w:val="003602D9"/>
    <w:rsid w:val="003604CE"/>
    <w:rsid w:val="00361AB1"/>
    <w:rsid w:val="00361E49"/>
    <w:rsid w:val="00362674"/>
    <w:rsid w:val="00362F7C"/>
    <w:rsid w:val="00363800"/>
    <w:rsid w:val="00363804"/>
    <w:rsid w:val="00365F74"/>
    <w:rsid w:val="00366442"/>
    <w:rsid w:val="0036792D"/>
    <w:rsid w:val="00370E47"/>
    <w:rsid w:val="003742AC"/>
    <w:rsid w:val="003753FE"/>
    <w:rsid w:val="00375BFA"/>
    <w:rsid w:val="00375C9F"/>
    <w:rsid w:val="00376D54"/>
    <w:rsid w:val="00377345"/>
    <w:rsid w:val="00377B9B"/>
    <w:rsid w:val="00377CE1"/>
    <w:rsid w:val="00382244"/>
    <w:rsid w:val="0038389C"/>
    <w:rsid w:val="00383E4C"/>
    <w:rsid w:val="00384C48"/>
    <w:rsid w:val="00384F89"/>
    <w:rsid w:val="00385086"/>
    <w:rsid w:val="00385AE8"/>
    <w:rsid w:val="00385BF0"/>
    <w:rsid w:val="00386026"/>
    <w:rsid w:val="003870F3"/>
    <w:rsid w:val="00387EBF"/>
    <w:rsid w:val="00392C6A"/>
    <w:rsid w:val="00393255"/>
    <w:rsid w:val="003939FF"/>
    <w:rsid w:val="00394757"/>
    <w:rsid w:val="003947E5"/>
    <w:rsid w:val="00395CD3"/>
    <w:rsid w:val="00395E15"/>
    <w:rsid w:val="0039644D"/>
    <w:rsid w:val="00396B92"/>
    <w:rsid w:val="00397775"/>
    <w:rsid w:val="003A0301"/>
    <w:rsid w:val="003A2223"/>
    <w:rsid w:val="003A2A0F"/>
    <w:rsid w:val="003A45A1"/>
    <w:rsid w:val="003A5B0A"/>
    <w:rsid w:val="003A60F3"/>
    <w:rsid w:val="003A611A"/>
    <w:rsid w:val="003A6BAC"/>
    <w:rsid w:val="003A70A4"/>
    <w:rsid w:val="003A7EF3"/>
    <w:rsid w:val="003B159C"/>
    <w:rsid w:val="003B31CD"/>
    <w:rsid w:val="003B3272"/>
    <w:rsid w:val="003B369F"/>
    <w:rsid w:val="003B36A3"/>
    <w:rsid w:val="003B4B72"/>
    <w:rsid w:val="003B5881"/>
    <w:rsid w:val="003B64BB"/>
    <w:rsid w:val="003B6663"/>
    <w:rsid w:val="003B78EE"/>
    <w:rsid w:val="003B7FE5"/>
    <w:rsid w:val="003C11C8"/>
    <w:rsid w:val="003C1C8A"/>
    <w:rsid w:val="003C2702"/>
    <w:rsid w:val="003C2A4B"/>
    <w:rsid w:val="003C3BB6"/>
    <w:rsid w:val="003C5179"/>
    <w:rsid w:val="003C7806"/>
    <w:rsid w:val="003D0655"/>
    <w:rsid w:val="003D06E4"/>
    <w:rsid w:val="003D109F"/>
    <w:rsid w:val="003D1919"/>
    <w:rsid w:val="003D2478"/>
    <w:rsid w:val="003D3C45"/>
    <w:rsid w:val="003D4D50"/>
    <w:rsid w:val="003D591A"/>
    <w:rsid w:val="003D5B1F"/>
    <w:rsid w:val="003D64EA"/>
    <w:rsid w:val="003D6D28"/>
    <w:rsid w:val="003D79D7"/>
    <w:rsid w:val="003E15FA"/>
    <w:rsid w:val="003E198B"/>
    <w:rsid w:val="003E3731"/>
    <w:rsid w:val="003E3E8D"/>
    <w:rsid w:val="003E48AA"/>
    <w:rsid w:val="003E55E4"/>
    <w:rsid w:val="003E74E3"/>
    <w:rsid w:val="003F05C7"/>
    <w:rsid w:val="003F17B1"/>
    <w:rsid w:val="003F27C4"/>
    <w:rsid w:val="003F2CD4"/>
    <w:rsid w:val="003F6105"/>
    <w:rsid w:val="003F6BBE"/>
    <w:rsid w:val="003F76B2"/>
    <w:rsid w:val="004000E8"/>
    <w:rsid w:val="00401D5B"/>
    <w:rsid w:val="00402E2B"/>
    <w:rsid w:val="0040512B"/>
    <w:rsid w:val="00405489"/>
    <w:rsid w:val="00405CA5"/>
    <w:rsid w:val="00407AF2"/>
    <w:rsid w:val="00407CD3"/>
    <w:rsid w:val="00410134"/>
    <w:rsid w:val="00410B09"/>
    <w:rsid w:val="00410B72"/>
    <w:rsid w:val="00410F18"/>
    <w:rsid w:val="00410F33"/>
    <w:rsid w:val="00410F8E"/>
    <w:rsid w:val="004124A5"/>
    <w:rsid w:val="0041263E"/>
    <w:rsid w:val="00412954"/>
    <w:rsid w:val="00413AAC"/>
    <w:rsid w:val="00413C55"/>
    <w:rsid w:val="00413E92"/>
    <w:rsid w:val="00415AC4"/>
    <w:rsid w:val="00417B80"/>
    <w:rsid w:val="00420011"/>
    <w:rsid w:val="00421105"/>
    <w:rsid w:val="00422AA4"/>
    <w:rsid w:val="004242F4"/>
    <w:rsid w:val="00424722"/>
    <w:rsid w:val="004253EB"/>
    <w:rsid w:val="00425A71"/>
    <w:rsid w:val="00427248"/>
    <w:rsid w:val="0043056D"/>
    <w:rsid w:val="00431406"/>
    <w:rsid w:val="00435713"/>
    <w:rsid w:val="00437447"/>
    <w:rsid w:val="00437E4F"/>
    <w:rsid w:val="00441208"/>
    <w:rsid w:val="00441A92"/>
    <w:rsid w:val="004431DC"/>
    <w:rsid w:val="00444411"/>
    <w:rsid w:val="00444F56"/>
    <w:rsid w:val="00446488"/>
    <w:rsid w:val="004517AA"/>
    <w:rsid w:val="00452999"/>
    <w:rsid w:val="00452CAC"/>
    <w:rsid w:val="00453277"/>
    <w:rsid w:val="004539FC"/>
    <w:rsid w:val="004556B4"/>
    <w:rsid w:val="00457565"/>
    <w:rsid w:val="004578AF"/>
    <w:rsid w:val="00457B71"/>
    <w:rsid w:val="00461BCA"/>
    <w:rsid w:val="00463698"/>
    <w:rsid w:val="00464689"/>
    <w:rsid w:val="00465D1B"/>
    <w:rsid w:val="0046685E"/>
    <w:rsid w:val="004669E2"/>
    <w:rsid w:val="00467BC4"/>
    <w:rsid w:val="0047048A"/>
    <w:rsid w:val="00470C31"/>
    <w:rsid w:val="00470D1A"/>
    <w:rsid w:val="0047189E"/>
    <w:rsid w:val="00471DE0"/>
    <w:rsid w:val="00472149"/>
    <w:rsid w:val="0047256C"/>
    <w:rsid w:val="004734D0"/>
    <w:rsid w:val="004748A8"/>
    <w:rsid w:val="00474B1A"/>
    <w:rsid w:val="0047556B"/>
    <w:rsid w:val="004761AA"/>
    <w:rsid w:val="004762AF"/>
    <w:rsid w:val="00476676"/>
    <w:rsid w:val="00476C5B"/>
    <w:rsid w:val="00477768"/>
    <w:rsid w:val="004777D1"/>
    <w:rsid w:val="00481194"/>
    <w:rsid w:val="00481BCC"/>
    <w:rsid w:val="004824E6"/>
    <w:rsid w:val="00483E23"/>
    <w:rsid w:val="0048563C"/>
    <w:rsid w:val="004912AE"/>
    <w:rsid w:val="00492ADC"/>
    <w:rsid w:val="00492BC5"/>
    <w:rsid w:val="00492D1E"/>
    <w:rsid w:val="004931C6"/>
    <w:rsid w:val="00493595"/>
    <w:rsid w:val="00493B3C"/>
    <w:rsid w:val="004940BE"/>
    <w:rsid w:val="00495790"/>
    <w:rsid w:val="004964F1"/>
    <w:rsid w:val="004A16BC"/>
    <w:rsid w:val="004A1831"/>
    <w:rsid w:val="004A2B94"/>
    <w:rsid w:val="004A337C"/>
    <w:rsid w:val="004A38A8"/>
    <w:rsid w:val="004A3996"/>
    <w:rsid w:val="004A42BC"/>
    <w:rsid w:val="004A5ECC"/>
    <w:rsid w:val="004A6DD3"/>
    <w:rsid w:val="004B2182"/>
    <w:rsid w:val="004B27D8"/>
    <w:rsid w:val="004B3CC6"/>
    <w:rsid w:val="004B468E"/>
    <w:rsid w:val="004B54B0"/>
    <w:rsid w:val="004B64C5"/>
    <w:rsid w:val="004B68D0"/>
    <w:rsid w:val="004B6F6A"/>
    <w:rsid w:val="004B7C0C"/>
    <w:rsid w:val="004C083C"/>
    <w:rsid w:val="004C09EA"/>
    <w:rsid w:val="004C0B51"/>
    <w:rsid w:val="004C37DC"/>
    <w:rsid w:val="004C3898"/>
    <w:rsid w:val="004C5315"/>
    <w:rsid w:val="004C5E29"/>
    <w:rsid w:val="004C5F31"/>
    <w:rsid w:val="004C6722"/>
    <w:rsid w:val="004C77F0"/>
    <w:rsid w:val="004C7F44"/>
    <w:rsid w:val="004D0E5F"/>
    <w:rsid w:val="004D0E68"/>
    <w:rsid w:val="004D36B1"/>
    <w:rsid w:val="004D3BBC"/>
    <w:rsid w:val="004D3C14"/>
    <w:rsid w:val="004D3F88"/>
    <w:rsid w:val="004D4128"/>
    <w:rsid w:val="004D7EBD"/>
    <w:rsid w:val="004E11FF"/>
    <w:rsid w:val="004E2359"/>
    <w:rsid w:val="004E2680"/>
    <w:rsid w:val="004E28F9"/>
    <w:rsid w:val="004E4310"/>
    <w:rsid w:val="004E462E"/>
    <w:rsid w:val="004E470A"/>
    <w:rsid w:val="004E56DC"/>
    <w:rsid w:val="004E5BD4"/>
    <w:rsid w:val="004E5E7A"/>
    <w:rsid w:val="004E6981"/>
    <w:rsid w:val="004E76F4"/>
    <w:rsid w:val="004E7AE1"/>
    <w:rsid w:val="004E7F67"/>
    <w:rsid w:val="004F0B4E"/>
    <w:rsid w:val="004F0B6C"/>
    <w:rsid w:val="004F12DE"/>
    <w:rsid w:val="004F1A07"/>
    <w:rsid w:val="004F1D6F"/>
    <w:rsid w:val="004F2078"/>
    <w:rsid w:val="004F3A84"/>
    <w:rsid w:val="004F4DA3"/>
    <w:rsid w:val="004F7114"/>
    <w:rsid w:val="004F7715"/>
    <w:rsid w:val="004F78B3"/>
    <w:rsid w:val="004F7967"/>
    <w:rsid w:val="00500B84"/>
    <w:rsid w:val="00500ECE"/>
    <w:rsid w:val="005011D7"/>
    <w:rsid w:val="005020C0"/>
    <w:rsid w:val="00502847"/>
    <w:rsid w:val="00504539"/>
    <w:rsid w:val="00504C93"/>
    <w:rsid w:val="00505069"/>
    <w:rsid w:val="00505691"/>
    <w:rsid w:val="00506557"/>
    <w:rsid w:val="0050677A"/>
    <w:rsid w:val="0050688F"/>
    <w:rsid w:val="00507322"/>
    <w:rsid w:val="005108D8"/>
    <w:rsid w:val="005116F9"/>
    <w:rsid w:val="00511FAD"/>
    <w:rsid w:val="00512074"/>
    <w:rsid w:val="00513300"/>
    <w:rsid w:val="005153A7"/>
    <w:rsid w:val="0051749D"/>
    <w:rsid w:val="005216F8"/>
    <w:rsid w:val="005219CF"/>
    <w:rsid w:val="00522636"/>
    <w:rsid w:val="00522F0B"/>
    <w:rsid w:val="00523BC5"/>
    <w:rsid w:val="005241E2"/>
    <w:rsid w:val="0053104D"/>
    <w:rsid w:val="00531F4B"/>
    <w:rsid w:val="00532B78"/>
    <w:rsid w:val="00533F5D"/>
    <w:rsid w:val="00534B59"/>
    <w:rsid w:val="0053579D"/>
    <w:rsid w:val="00535D9C"/>
    <w:rsid w:val="00535F91"/>
    <w:rsid w:val="00536759"/>
    <w:rsid w:val="00537C62"/>
    <w:rsid w:val="005403B7"/>
    <w:rsid w:val="0054046B"/>
    <w:rsid w:val="00540946"/>
    <w:rsid w:val="00540F93"/>
    <w:rsid w:val="00542EB7"/>
    <w:rsid w:val="0054333D"/>
    <w:rsid w:val="0054399F"/>
    <w:rsid w:val="00543D97"/>
    <w:rsid w:val="00544874"/>
    <w:rsid w:val="00545194"/>
    <w:rsid w:val="00546970"/>
    <w:rsid w:val="00547609"/>
    <w:rsid w:val="00551CC4"/>
    <w:rsid w:val="00552810"/>
    <w:rsid w:val="005537C9"/>
    <w:rsid w:val="00554E19"/>
    <w:rsid w:val="005559AF"/>
    <w:rsid w:val="00557176"/>
    <w:rsid w:val="0055760C"/>
    <w:rsid w:val="00557A9F"/>
    <w:rsid w:val="00557B16"/>
    <w:rsid w:val="00560FC6"/>
    <w:rsid w:val="0056121F"/>
    <w:rsid w:val="00563183"/>
    <w:rsid w:val="00565282"/>
    <w:rsid w:val="005679CA"/>
    <w:rsid w:val="00567D88"/>
    <w:rsid w:val="0057058C"/>
    <w:rsid w:val="005707A2"/>
    <w:rsid w:val="00571069"/>
    <w:rsid w:val="00571466"/>
    <w:rsid w:val="00572505"/>
    <w:rsid w:val="005735D5"/>
    <w:rsid w:val="00573835"/>
    <w:rsid w:val="0057607D"/>
    <w:rsid w:val="00576616"/>
    <w:rsid w:val="0057695A"/>
    <w:rsid w:val="00582094"/>
    <w:rsid w:val="00582809"/>
    <w:rsid w:val="00583294"/>
    <w:rsid w:val="00584F09"/>
    <w:rsid w:val="00585859"/>
    <w:rsid w:val="005875AA"/>
    <w:rsid w:val="0058764D"/>
    <w:rsid w:val="0058798C"/>
    <w:rsid w:val="005900FA"/>
    <w:rsid w:val="005906E4"/>
    <w:rsid w:val="0059093A"/>
    <w:rsid w:val="0059115E"/>
    <w:rsid w:val="00592351"/>
    <w:rsid w:val="005935A4"/>
    <w:rsid w:val="005948C2"/>
    <w:rsid w:val="005949B2"/>
    <w:rsid w:val="00595C59"/>
    <w:rsid w:val="00595DCA"/>
    <w:rsid w:val="005966F2"/>
    <w:rsid w:val="00596E6C"/>
    <w:rsid w:val="0059779B"/>
    <w:rsid w:val="00597A9A"/>
    <w:rsid w:val="005A0211"/>
    <w:rsid w:val="005A0496"/>
    <w:rsid w:val="005A1138"/>
    <w:rsid w:val="005A114D"/>
    <w:rsid w:val="005A1C93"/>
    <w:rsid w:val="005A209A"/>
    <w:rsid w:val="005A33C0"/>
    <w:rsid w:val="005A3C64"/>
    <w:rsid w:val="005A4409"/>
    <w:rsid w:val="005A4B2F"/>
    <w:rsid w:val="005A4CEE"/>
    <w:rsid w:val="005A662D"/>
    <w:rsid w:val="005B1409"/>
    <w:rsid w:val="005B1C20"/>
    <w:rsid w:val="005B1E3A"/>
    <w:rsid w:val="005B29A6"/>
    <w:rsid w:val="005B2D57"/>
    <w:rsid w:val="005B35D7"/>
    <w:rsid w:val="005B392A"/>
    <w:rsid w:val="005B3AA3"/>
    <w:rsid w:val="005B3C9D"/>
    <w:rsid w:val="005B64F8"/>
    <w:rsid w:val="005B66F0"/>
    <w:rsid w:val="005B6F83"/>
    <w:rsid w:val="005C0B1C"/>
    <w:rsid w:val="005C12B8"/>
    <w:rsid w:val="005C1763"/>
    <w:rsid w:val="005C176C"/>
    <w:rsid w:val="005C4C95"/>
    <w:rsid w:val="005C4DEE"/>
    <w:rsid w:val="005C4EFC"/>
    <w:rsid w:val="005C74FB"/>
    <w:rsid w:val="005C7B3A"/>
    <w:rsid w:val="005C7C0B"/>
    <w:rsid w:val="005D0F2B"/>
    <w:rsid w:val="005D1602"/>
    <w:rsid w:val="005D24B5"/>
    <w:rsid w:val="005D3B77"/>
    <w:rsid w:val="005D4F4C"/>
    <w:rsid w:val="005D5BB5"/>
    <w:rsid w:val="005D5ECF"/>
    <w:rsid w:val="005D67DA"/>
    <w:rsid w:val="005D68E2"/>
    <w:rsid w:val="005D7068"/>
    <w:rsid w:val="005E00F7"/>
    <w:rsid w:val="005E2B45"/>
    <w:rsid w:val="005E385F"/>
    <w:rsid w:val="005E3DF4"/>
    <w:rsid w:val="005E4E3B"/>
    <w:rsid w:val="005E53BC"/>
    <w:rsid w:val="005E5B81"/>
    <w:rsid w:val="005E5E7F"/>
    <w:rsid w:val="005E7993"/>
    <w:rsid w:val="005F00AC"/>
    <w:rsid w:val="005F034C"/>
    <w:rsid w:val="005F1411"/>
    <w:rsid w:val="005F2228"/>
    <w:rsid w:val="005F2CB1"/>
    <w:rsid w:val="005F3025"/>
    <w:rsid w:val="005F309B"/>
    <w:rsid w:val="005F446F"/>
    <w:rsid w:val="005F5432"/>
    <w:rsid w:val="005F618C"/>
    <w:rsid w:val="005F70BD"/>
    <w:rsid w:val="005F7628"/>
    <w:rsid w:val="005F7DA4"/>
    <w:rsid w:val="00601505"/>
    <w:rsid w:val="0060283C"/>
    <w:rsid w:val="00603C0A"/>
    <w:rsid w:val="00604067"/>
    <w:rsid w:val="00604CAE"/>
    <w:rsid w:val="00604DA7"/>
    <w:rsid w:val="00604F14"/>
    <w:rsid w:val="00606E6A"/>
    <w:rsid w:val="00610599"/>
    <w:rsid w:val="0061073D"/>
    <w:rsid w:val="006109E2"/>
    <w:rsid w:val="00611B83"/>
    <w:rsid w:val="00611DD8"/>
    <w:rsid w:val="00613257"/>
    <w:rsid w:val="006137BF"/>
    <w:rsid w:val="00613D96"/>
    <w:rsid w:val="006148DB"/>
    <w:rsid w:val="0061756B"/>
    <w:rsid w:val="0061792A"/>
    <w:rsid w:val="00620A71"/>
    <w:rsid w:val="00620C48"/>
    <w:rsid w:val="00620D80"/>
    <w:rsid w:val="00623142"/>
    <w:rsid w:val="006234A6"/>
    <w:rsid w:val="0062355D"/>
    <w:rsid w:val="006237B6"/>
    <w:rsid w:val="00623B5F"/>
    <w:rsid w:val="00623C19"/>
    <w:rsid w:val="00625A35"/>
    <w:rsid w:val="00625E0A"/>
    <w:rsid w:val="006270D7"/>
    <w:rsid w:val="00630001"/>
    <w:rsid w:val="00630EFE"/>
    <w:rsid w:val="006311B3"/>
    <w:rsid w:val="006316DB"/>
    <w:rsid w:val="0063284C"/>
    <w:rsid w:val="00633C1C"/>
    <w:rsid w:val="00635854"/>
    <w:rsid w:val="00636398"/>
    <w:rsid w:val="006366C5"/>
    <w:rsid w:val="006368D3"/>
    <w:rsid w:val="006377EC"/>
    <w:rsid w:val="0064014B"/>
    <w:rsid w:val="0064151F"/>
    <w:rsid w:val="00641533"/>
    <w:rsid w:val="0064208D"/>
    <w:rsid w:val="00643475"/>
    <w:rsid w:val="0064396A"/>
    <w:rsid w:val="00643DED"/>
    <w:rsid w:val="0064624E"/>
    <w:rsid w:val="006472AA"/>
    <w:rsid w:val="00650AB9"/>
    <w:rsid w:val="00652CE4"/>
    <w:rsid w:val="00653A1C"/>
    <w:rsid w:val="00655733"/>
    <w:rsid w:val="00655ACD"/>
    <w:rsid w:val="00656216"/>
    <w:rsid w:val="00656A92"/>
    <w:rsid w:val="00656DDE"/>
    <w:rsid w:val="00656E72"/>
    <w:rsid w:val="0066011D"/>
    <w:rsid w:val="006607C0"/>
    <w:rsid w:val="006613A6"/>
    <w:rsid w:val="00661724"/>
    <w:rsid w:val="00662725"/>
    <w:rsid w:val="006627A2"/>
    <w:rsid w:val="006634E6"/>
    <w:rsid w:val="00664B4D"/>
    <w:rsid w:val="006655EE"/>
    <w:rsid w:val="0066693D"/>
    <w:rsid w:val="006673DE"/>
    <w:rsid w:val="00667E62"/>
    <w:rsid w:val="00667EE7"/>
    <w:rsid w:val="00670922"/>
    <w:rsid w:val="00670BE1"/>
    <w:rsid w:val="00670F92"/>
    <w:rsid w:val="006720A1"/>
    <w:rsid w:val="0067218F"/>
    <w:rsid w:val="00672A0D"/>
    <w:rsid w:val="0067379C"/>
    <w:rsid w:val="006741F2"/>
    <w:rsid w:val="0067457B"/>
    <w:rsid w:val="00674C83"/>
    <w:rsid w:val="00674CC3"/>
    <w:rsid w:val="0067510A"/>
    <w:rsid w:val="0067553F"/>
    <w:rsid w:val="00675C72"/>
    <w:rsid w:val="00675D91"/>
    <w:rsid w:val="00676596"/>
    <w:rsid w:val="006765FB"/>
    <w:rsid w:val="006771F9"/>
    <w:rsid w:val="006776D7"/>
    <w:rsid w:val="00677FB9"/>
    <w:rsid w:val="00681003"/>
    <w:rsid w:val="006817C9"/>
    <w:rsid w:val="00683ECE"/>
    <w:rsid w:val="00686CAE"/>
    <w:rsid w:val="00690A5B"/>
    <w:rsid w:val="00690B1E"/>
    <w:rsid w:val="00691026"/>
    <w:rsid w:val="006910D9"/>
    <w:rsid w:val="00692B82"/>
    <w:rsid w:val="00694572"/>
    <w:rsid w:val="00694738"/>
    <w:rsid w:val="00695FC2"/>
    <w:rsid w:val="0069629A"/>
    <w:rsid w:val="0069643B"/>
    <w:rsid w:val="00696949"/>
    <w:rsid w:val="00696B03"/>
    <w:rsid w:val="00697052"/>
    <w:rsid w:val="006A0848"/>
    <w:rsid w:val="006A43D2"/>
    <w:rsid w:val="006A46FB"/>
    <w:rsid w:val="006A55C4"/>
    <w:rsid w:val="006A5E28"/>
    <w:rsid w:val="006A697B"/>
    <w:rsid w:val="006A7AFF"/>
    <w:rsid w:val="006A7C13"/>
    <w:rsid w:val="006B0252"/>
    <w:rsid w:val="006B0F67"/>
    <w:rsid w:val="006B16C9"/>
    <w:rsid w:val="006B1816"/>
    <w:rsid w:val="006B2099"/>
    <w:rsid w:val="006B2D6C"/>
    <w:rsid w:val="006B3466"/>
    <w:rsid w:val="006B50CF"/>
    <w:rsid w:val="006B583D"/>
    <w:rsid w:val="006B5C38"/>
    <w:rsid w:val="006C03B8"/>
    <w:rsid w:val="006C2602"/>
    <w:rsid w:val="006C36DC"/>
    <w:rsid w:val="006C4C27"/>
    <w:rsid w:val="006C5EC9"/>
    <w:rsid w:val="006C6059"/>
    <w:rsid w:val="006C6642"/>
    <w:rsid w:val="006C6E4C"/>
    <w:rsid w:val="006C7522"/>
    <w:rsid w:val="006D0E4F"/>
    <w:rsid w:val="006D4C9C"/>
    <w:rsid w:val="006D5D47"/>
    <w:rsid w:val="006D5FC5"/>
    <w:rsid w:val="006D6F08"/>
    <w:rsid w:val="006E062C"/>
    <w:rsid w:val="006E1C82"/>
    <w:rsid w:val="006E27AB"/>
    <w:rsid w:val="006E28B7"/>
    <w:rsid w:val="006E2A9B"/>
    <w:rsid w:val="006E3310"/>
    <w:rsid w:val="006E3A1C"/>
    <w:rsid w:val="006E4E39"/>
    <w:rsid w:val="006E4FF4"/>
    <w:rsid w:val="006E565E"/>
    <w:rsid w:val="006E57D3"/>
    <w:rsid w:val="006E673D"/>
    <w:rsid w:val="006E7D3B"/>
    <w:rsid w:val="006F150F"/>
    <w:rsid w:val="006F1B41"/>
    <w:rsid w:val="006F1B70"/>
    <w:rsid w:val="006F2F9A"/>
    <w:rsid w:val="006F341D"/>
    <w:rsid w:val="006F3CDE"/>
    <w:rsid w:val="006F4243"/>
    <w:rsid w:val="006F47FC"/>
    <w:rsid w:val="006F55C1"/>
    <w:rsid w:val="006F58D4"/>
    <w:rsid w:val="006F6582"/>
    <w:rsid w:val="006F727F"/>
    <w:rsid w:val="006F750C"/>
    <w:rsid w:val="006F7854"/>
    <w:rsid w:val="007002DB"/>
    <w:rsid w:val="00700450"/>
    <w:rsid w:val="0070158C"/>
    <w:rsid w:val="00701694"/>
    <w:rsid w:val="00701D27"/>
    <w:rsid w:val="0070285A"/>
    <w:rsid w:val="00702E02"/>
    <w:rsid w:val="00703357"/>
    <w:rsid w:val="0070346E"/>
    <w:rsid w:val="00703D82"/>
    <w:rsid w:val="00704C9D"/>
    <w:rsid w:val="00704EDB"/>
    <w:rsid w:val="00706101"/>
    <w:rsid w:val="00707072"/>
    <w:rsid w:val="00707D61"/>
    <w:rsid w:val="00712287"/>
    <w:rsid w:val="007123E5"/>
    <w:rsid w:val="00712772"/>
    <w:rsid w:val="0071293A"/>
    <w:rsid w:val="00712E00"/>
    <w:rsid w:val="0071304C"/>
    <w:rsid w:val="007148D3"/>
    <w:rsid w:val="00714C9E"/>
    <w:rsid w:val="00715B6F"/>
    <w:rsid w:val="00715B9A"/>
    <w:rsid w:val="007178A2"/>
    <w:rsid w:val="00720AA5"/>
    <w:rsid w:val="00721B32"/>
    <w:rsid w:val="007230AF"/>
    <w:rsid w:val="007257D0"/>
    <w:rsid w:val="00725C45"/>
    <w:rsid w:val="00725DFE"/>
    <w:rsid w:val="007264EF"/>
    <w:rsid w:val="00726EA6"/>
    <w:rsid w:val="00727208"/>
    <w:rsid w:val="00727312"/>
    <w:rsid w:val="00727680"/>
    <w:rsid w:val="00730AE8"/>
    <w:rsid w:val="00731116"/>
    <w:rsid w:val="00731ACD"/>
    <w:rsid w:val="00731B89"/>
    <w:rsid w:val="00732693"/>
    <w:rsid w:val="00732F76"/>
    <w:rsid w:val="00733B67"/>
    <w:rsid w:val="00733E8F"/>
    <w:rsid w:val="007348B1"/>
    <w:rsid w:val="00736221"/>
    <w:rsid w:val="007362A6"/>
    <w:rsid w:val="00736D7D"/>
    <w:rsid w:val="00737FCB"/>
    <w:rsid w:val="00740E58"/>
    <w:rsid w:val="00742051"/>
    <w:rsid w:val="00744076"/>
    <w:rsid w:val="007445A0"/>
    <w:rsid w:val="0074524B"/>
    <w:rsid w:val="00745F9E"/>
    <w:rsid w:val="00747D8B"/>
    <w:rsid w:val="00750516"/>
    <w:rsid w:val="00751228"/>
    <w:rsid w:val="00755255"/>
    <w:rsid w:val="00756007"/>
    <w:rsid w:val="007571E1"/>
    <w:rsid w:val="00757A58"/>
    <w:rsid w:val="007604B2"/>
    <w:rsid w:val="00765281"/>
    <w:rsid w:val="007658A3"/>
    <w:rsid w:val="00766BAD"/>
    <w:rsid w:val="00766F28"/>
    <w:rsid w:val="00767AD1"/>
    <w:rsid w:val="00771013"/>
    <w:rsid w:val="007729A2"/>
    <w:rsid w:val="00775076"/>
    <w:rsid w:val="007755F2"/>
    <w:rsid w:val="007768B5"/>
    <w:rsid w:val="00776971"/>
    <w:rsid w:val="007775BE"/>
    <w:rsid w:val="00780298"/>
    <w:rsid w:val="00780A80"/>
    <w:rsid w:val="0078177E"/>
    <w:rsid w:val="00781FC0"/>
    <w:rsid w:val="00782A30"/>
    <w:rsid w:val="0078304C"/>
    <w:rsid w:val="007832DF"/>
    <w:rsid w:val="00783673"/>
    <w:rsid w:val="0078390C"/>
    <w:rsid w:val="00784025"/>
    <w:rsid w:val="00785490"/>
    <w:rsid w:val="007857AF"/>
    <w:rsid w:val="0078618F"/>
    <w:rsid w:val="00787553"/>
    <w:rsid w:val="00791005"/>
    <w:rsid w:val="007925EA"/>
    <w:rsid w:val="00793CD8"/>
    <w:rsid w:val="00795C92"/>
    <w:rsid w:val="00796231"/>
    <w:rsid w:val="007A09BC"/>
    <w:rsid w:val="007A0CE4"/>
    <w:rsid w:val="007A14F3"/>
    <w:rsid w:val="007A1CB3"/>
    <w:rsid w:val="007A2C8C"/>
    <w:rsid w:val="007A306F"/>
    <w:rsid w:val="007A348D"/>
    <w:rsid w:val="007A37DA"/>
    <w:rsid w:val="007A3A9F"/>
    <w:rsid w:val="007A4016"/>
    <w:rsid w:val="007A43A6"/>
    <w:rsid w:val="007A44B6"/>
    <w:rsid w:val="007A58A6"/>
    <w:rsid w:val="007B2000"/>
    <w:rsid w:val="007B2972"/>
    <w:rsid w:val="007B3C93"/>
    <w:rsid w:val="007B3D2D"/>
    <w:rsid w:val="007B449E"/>
    <w:rsid w:val="007B50AE"/>
    <w:rsid w:val="007B51DF"/>
    <w:rsid w:val="007B51F6"/>
    <w:rsid w:val="007B56AF"/>
    <w:rsid w:val="007B5C80"/>
    <w:rsid w:val="007C05DD"/>
    <w:rsid w:val="007C2552"/>
    <w:rsid w:val="007C35C5"/>
    <w:rsid w:val="007C3BB0"/>
    <w:rsid w:val="007C3D18"/>
    <w:rsid w:val="007C3EB1"/>
    <w:rsid w:val="007C5232"/>
    <w:rsid w:val="007C60BF"/>
    <w:rsid w:val="007C659D"/>
    <w:rsid w:val="007C6A07"/>
    <w:rsid w:val="007C75A1"/>
    <w:rsid w:val="007C77A5"/>
    <w:rsid w:val="007D04E5"/>
    <w:rsid w:val="007D20D2"/>
    <w:rsid w:val="007D3079"/>
    <w:rsid w:val="007D3F98"/>
    <w:rsid w:val="007D4F85"/>
    <w:rsid w:val="007D5901"/>
    <w:rsid w:val="007D7293"/>
    <w:rsid w:val="007D7526"/>
    <w:rsid w:val="007E07E5"/>
    <w:rsid w:val="007E14D8"/>
    <w:rsid w:val="007E2127"/>
    <w:rsid w:val="007E39A7"/>
    <w:rsid w:val="007E4610"/>
    <w:rsid w:val="007E4715"/>
    <w:rsid w:val="007E505B"/>
    <w:rsid w:val="007E6A8E"/>
    <w:rsid w:val="007E7091"/>
    <w:rsid w:val="007E75A1"/>
    <w:rsid w:val="007E78E5"/>
    <w:rsid w:val="007F08B2"/>
    <w:rsid w:val="007F1418"/>
    <w:rsid w:val="007F2927"/>
    <w:rsid w:val="007F2DC4"/>
    <w:rsid w:val="007F4B13"/>
    <w:rsid w:val="007F70F1"/>
    <w:rsid w:val="007F799B"/>
    <w:rsid w:val="00801719"/>
    <w:rsid w:val="008027E9"/>
    <w:rsid w:val="0080294F"/>
    <w:rsid w:val="00802D44"/>
    <w:rsid w:val="008033A9"/>
    <w:rsid w:val="008038DB"/>
    <w:rsid w:val="00803FAE"/>
    <w:rsid w:val="008042E4"/>
    <w:rsid w:val="00804F55"/>
    <w:rsid w:val="008055A5"/>
    <w:rsid w:val="0080605F"/>
    <w:rsid w:val="00806D4A"/>
    <w:rsid w:val="00806E27"/>
    <w:rsid w:val="00807786"/>
    <w:rsid w:val="00810F12"/>
    <w:rsid w:val="00811FCB"/>
    <w:rsid w:val="00812821"/>
    <w:rsid w:val="00814055"/>
    <w:rsid w:val="008158D6"/>
    <w:rsid w:val="00815CC2"/>
    <w:rsid w:val="00815E19"/>
    <w:rsid w:val="008168C8"/>
    <w:rsid w:val="008170A7"/>
    <w:rsid w:val="00817196"/>
    <w:rsid w:val="00817D90"/>
    <w:rsid w:val="00820078"/>
    <w:rsid w:val="00821061"/>
    <w:rsid w:val="0082210B"/>
    <w:rsid w:val="0082249C"/>
    <w:rsid w:val="008225B5"/>
    <w:rsid w:val="00822908"/>
    <w:rsid w:val="00822ED0"/>
    <w:rsid w:val="00823002"/>
    <w:rsid w:val="008235DB"/>
    <w:rsid w:val="008238D8"/>
    <w:rsid w:val="008239F9"/>
    <w:rsid w:val="00824AB4"/>
    <w:rsid w:val="00824CD7"/>
    <w:rsid w:val="008258B2"/>
    <w:rsid w:val="00825C42"/>
    <w:rsid w:val="00825D25"/>
    <w:rsid w:val="00827089"/>
    <w:rsid w:val="008273F9"/>
    <w:rsid w:val="00827D6F"/>
    <w:rsid w:val="00830A01"/>
    <w:rsid w:val="008340A0"/>
    <w:rsid w:val="0083470F"/>
    <w:rsid w:val="008358DE"/>
    <w:rsid w:val="00836508"/>
    <w:rsid w:val="00836AD3"/>
    <w:rsid w:val="008376AC"/>
    <w:rsid w:val="008400B5"/>
    <w:rsid w:val="00842360"/>
    <w:rsid w:val="0084275C"/>
    <w:rsid w:val="008444E8"/>
    <w:rsid w:val="00844E80"/>
    <w:rsid w:val="00846FE7"/>
    <w:rsid w:val="008470E9"/>
    <w:rsid w:val="008476C6"/>
    <w:rsid w:val="008479A1"/>
    <w:rsid w:val="00850395"/>
    <w:rsid w:val="00853054"/>
    <w:rsid w:val="00853415"/>
    <w:rsid w:val="00854F47"/>
    <w:rsid w:val="00856911"/>
    <w:rsid w:val="00861942"/>
    <w:rsid w:val="008622B8"/>
    <w:rsid w:val="0086255A"/>
    <w:rsid w:val="00862FD0"/>
    <w:rsid w:val="008638FC"/>
    <w:rsid w:val="00863A35"/>
    <w:rsid w:val="0086595A"/>
    <w:rsid w:val="00866FD4"/>
    <w:rsid w:val="008677FD"/>
    <w:rsid w:val="00867831"/>
    <w:rsid w:val="008706D4"/>
    <w:rsid w:val="00870A8B"/>
    <w:rsid w:val="00870F8A"/>
    <w:rsid w:val="008719A4"/>
    <w:rsid w:val="00871D23"/>
    <w:rsid w:val="00873034"/>
    <w:rsid w:val="00874312"/>
    <w:rsid w:val="0087437C"/>
    <w:rsid w:val="00875CD7"/>
    <w:rsid w:val="008767E9"/>
    <w:rsid w:val="00876B4D"/>
    <w:rsid w:val="00876D59"/>
    <w:rsid w:val="00876FF1"/>
    <w:rsid w:val="008775FA"/>
    <w:rsid w:val="00877C41"/>
    <w:rsid w:val="00877F18"/>
    <w:rsid w:val="00881EFA"/>
    <w:rsid w:val="00886B3A"/>
    <w:rsid w:val="00892BEC"/>
    <w:rsid w:val="008939CB"/>
    <w:rsid w:val="008941E3"/>
    <w:rsid w:val="00894A88"/>
    <w:rsid w:val="00895386"/>
    <w:rsid w:val="00895891"/>
    <w:rsid w:val="00896A9A"/>
    <w:rsid w:val="008971EF"/>
    <w:rsid w:val="00897D30"/>
    <w:rsid w:val="00897E72"/>
    <w:rsid w:val="008A003F"/>
    <w:rsid w:val="008A0F21"/>
    <w:rsid w:val="008A21FF"/>
    <w:rsid w:val="008A22F0"/>
    <w:rsid w:val="008A2CE2"/>
    <w:rsid w:val="008A30AC"/>
    <w:rsid w:val="008A30F9"/>
    <w:rsid w:val="008A3157"/>
    <w:rsid w:val="008A3EF4"/>
    <w:rsid w:val="008A3F44"/>
    <w:rsid w:val="008A44B8"/>
    <w:rsid w:val="008A51A8"/>
    <w:rsid w:val="008A54C7"/>
    <w:rsid w:val="008A77D8"/>
    <w:rsid w:val="008A7F34"/>
    <w:rsid w:val="008B0442"/>
    <w:rsid w:val="008B0483"/>
    <w:rsid w:val="008B099C"/>
    <w:rsid w:val="008B120C"/>
    <w:rsid w:val="008B2AD1"/>
    <w:rsid w:val="008B51A0"/>
    <w:rsid w:val="008B592A"/>
    <w:rsid w:val="008B7B5C"/>
    <w:rsid w:val="008B7F31"/>
    <w:rsid w:val="008C04C3"/>
    <w:rsid w:val="008C0720"/>
    <w:rsid w:val="008C0C99"/>
    <w:rsid w:val="008C12CE"/>
    <w:rsid w:val="008C2017"/>
    <w:rsid w:val="008C21A0"/>
    <w:rsid w:val="008C2C21"/>
    <w:rsid w:val="008C31B7"/>
    <w:rsid w:val="008C38A9"/>
    <w:rsid w:val="008C3A77"/>
    <w:rsid w:val="008C445E"/>
    <w:rsid w:val="008C4958"/>
    <w:rsid w:val="008C4BAA"/>
    <w:rsid w:val="008C5813"/>
    <w:rsid w:val="008C6AE8"/>
    <w:rsid w:val="008C7573"/>
    <w:rsid w:val="008D00A5"/>
    <w:rsid w:val="008D0A07"/>
    <w:rsid w:val="008D1D1D"/>
    <w:rsid w:val="008D1ECA"/>
    <w:rsid w:val="008D2ECE"/>
    <w:rsid w:val="008D34F1"/>
    <w:rsid w:val="008D39D8"/>
    <w:rsid w:val="008D3BDF"/>
    <w:rsid w:val="008D4638"/>
    <w:rsid w:val="008D484B"/>
    <w:rsid w:val="008D4CA2"/>
    <w:rsid w:val="008D4CD4"/>
    <w:rsid w:val="008D5698"/>
    <w:rsid w:val="008D6999"/>
    <w:rsid w:val="008D6A2B"/>
    <w:rsid w:val="008D6D1A"/>
    <w:rsid w:val="008D777F"/>
    <w:rsid w:val="008E065E"/>
    <w:rsid w:val="008E07E4"/>
    <w:rsid w:val="008E0927"/>
    <w:rsid w:val="008E10CA"/>
    <w:rsid w:val="008E1909"/>
    <w:rsid w:val="008E22F2"/>
    <w:rsid w:val="008E3954"/>
    <w:rsid w:val="008E5899"/>
    <w:rsid w:val="008E6ACC"/>
    <w:rsid w:val="008E707E"/>
    <w:rsid w:val="008E7F31"/>
    <w:rsid w:val="008F070D"/>
    <w:rsid w:val="008F1C4E"/>
    <w:rsid w:val="008F1EAB"/>
    <w:rsid w:val="008F33DC"/>
    <w:rsid w:val="008F477F"/>
    <w:rsid w:val="008F5080"/>
    <w:rsid w:val="008F50FD"/>
    <w:rsid w:val="008F52D3"/>
    <w:rsid w:val="008F661D"/>
    <w:rsid w:val="00900463"/>
    <w:rsid w:val="009019DE"/>
    <w:rsid w:val="00901FE0"/>
    <w:rsid w:val="009021D2"/>
    <w:rsid w:val="00902350"/>
    <w:rsid w:val="00902A27"/>
    <w:rsid w:val="0090336B"/>
    <w:rsid w:val="009052D9"/>
    <w:rsid w:val="009053AA"/>
    <w:rsid w:val="00906357"/>
    <w:rsid w:val="009066D1"/>
    <w:rsid w:val="00906939"/>
    <w:rsid w:val="009107DE"/>
    <w:rsid w:val="00910B7D"/>
    <w:rsid w:val="00911DFB"/>
    <w:rsid w:val="0091311E"/>
    <w:rsid w:val="009139D9"/>
    <w:rsid w:val="00914AD8"/>
    <w:rsid w:val="00914F64"/>
    <w:rsid w:val="00915AD7"/>
    <w:rsid w:val="00916079"/>
    <w:rsid w:val="00917B55"/>
    <w:rsid w:val="00917CE9"/>
    <w:rsid w:val="0092075B"/>
    <w:rsid w:val="00920BF2"/>
    <w:rsid w:val="00921FBC"/>
    <w:rsid w:val="00922010"/>
    <w:rsid w:val="0092370D"/>
    <w:rsid w:val="00924397"/>
    <w:rsid w:val="00926265"/>
    <w:rsid w:val="0092692D"/>
    <w:rsid w:val="00926D73"/>
    <w:rsid w:val="0093040F"/>
    <w:rsid w:val="00930C19"/>
    <w:rsid w:val="00930FF1"/>
    <w:rsid w:val="00931BD9"/>
    <w:rsid w:val="00933B3D"/>
    <w:rsid w:val="00936137"/>
    <w:rsid w:val="009368F3"/>
    <w:rsid w:val="00941636"/>
    <w:rsid w:val="00943742"/>
    <w:rsid w:val="00943BFA"/>
    <w:rsid w:val="00945C05"/>
    <w:rsid w:val="00946945"/>
    <w:rsid w:val="009470A5"/>
    <w:rsid w:val="009473DB"/>
    <w:rsid w:val="0094750C"/>
    <w:rsid w:val="00947713"/>
    <w:rsid w:val="0095033A"/>
    <w:rsid w:val="00950DE7"/>
    <w:rsid w:val="009512A1"/>
    <w:rsid w:val="00951E0F"/>
    <w:rsid w:val="00952568"/>
    <w:rsid w:val="00953920"/>
    <w:rsid w:val="00953D47"/>
    <w:rsid w:val="0095477C"/>
    <w:rsid w:val="00954AF4"/>
    <w:rsid w:val="009562FF"/>
    <w:rsid w:val="0095681E"/>
    <w:rsid w:val="00957266"/>
    <w:rsid w:val="009572D4"/>
    <w:rsid w:val="009573E5"/>
    <w:rsid w:val="00961921"/>
    <w:rsid w:val="00961BB2"/>
    <w:rsid w:val="00961C74"/>
    <w:rsid w:val="00961EF3"/>
    <w:rsid w:val="00962B77"/>
    <w:rsid w:val="009632C2"/>
    <w:rsid w:val="00963F7A"/>
    <w:rsid w:val="0096430A"/>
    <w:rsid w:val="00964819"/>
    <w:rsid w:val="0096554B"/>
    <w:rsid w:val="0096584A"/>
    <w:rsid w:val="00965D10"/>
    <w:rsid w:val="00966FAA"/>
    <w:rsid w:val="00971F08"/>
    <w:rsid w:val="00972189"/>
    <w:rsid w:val="00973137"/>
    <w:rsid w:val="00973398"/>
    <w:rsid w:val="00973B40"/>
    <w:rsid w:val="00973B60"/>
    <w:rsid w:val="0097603D"/>
    <w:rsid w:val="00976949"/>
    <w:rsid w:val="009777A9"/>
    <w:rsid w:val="00980477"/>
    <w:rsid w:val="00980A5A"/>
    <w:rsid w:val="009826DE"/>
    <w:rsid w:val="009851DD"/>
    <w:rsid w:val="00985253"/>
    <w:rsid w:val="009853B3"/>
    <w:rsid w:val="009856E8"/>
    <w:rsid w:val="00986EE3"/>
    <w:rsid w:val="009876C6"/>
    <w:rsid w:val="00987AC7"/>
    <w:rsid w:val="00990623"/>
    <w:rsid w:val="00990630"/>
    <w:rsid w:val="00990EFA"/>
    <w:rsid w:val="00991761"/>
    <w:rsid w:val="0099214E"/>
    <w:rsid w:val="00992800"/>
    <w:rsid w:val="00993046"/>
    <w:rsid w:val="00993211"/>
    <w:rsid w:val="0099488B"/>
    <w:rsid w:val="009948A7"/>
    <w:rsid w:val="00994B87"/>
    <w:rsid w:val="00994DCA"/>
    <w:rsid w:val="0099599F"/>
    <w:rsid w:val="009960EC"/>
    <w:rsid w:val="009970DD"/>
    <w:rsid w:val="009A0864"/>
    <w:rsid w:val="009A0E6F"/>
    <w:rsid w:val="009A0FBA"/>
    <w:rsid w:val="009A1601"/>
    <w:rsid w:val="009A3628"/>
    <w:rsid w:val="009A3BB6"/>
    <w:rsid w:val="009A414D"/>
    <w:rsid w:val="009A462D"/>
    <w:rsid w:val="009A5CBA"/>
    <w:rsid w:val="009A5D25"/>
    <w:rsid w:val="009A609E"/>
    <w:rsid w:val="009A6D31"/>
    <w:rsid w:val="009A74F2"/>
    <w:rsid w:val="009A7898"/>
    <w:rsid w:val="009B0FC2"/>
    <w:rsid w:val="009B1F30"/>
    <w:rsid w:val="009B38A3"/>
    <w:rsid w:val="009B3AC2"/>
    <w:rsid w:val="009B4DF4"/>
    <w:rsid w:val="009B564E"/>
    <w:rsid w:val="009B7E87"/>
    <w:rsid w:val="009C0169"/>
    <w:rsid w:val="009C07CA"/>
    <w:rsid w:val="009C1606"/>
    <w:rsid w:val="009C1D3C"/>
    <w:rsid w:val="009C403E"/>
    <w:rsid w:val="009C49F7"/>
    <w:rsid w:val="009C687B"/>
    <w:rsid w:val="009D3980"/>
    <w:rsid w:val="009D3E49"/>
    <w:rsid w:val="009D4FF0"/>
    <w:rsid w:val="009D703C"/>
    <w:rsid w:val="009D709E"/>
    <w:rsid w:val="009D718F"/>
    <w:rsid w:val="009E068F"/>
    <w:rsid w:val="009E14E0"/>
    <w:rsid w:val="009E28BB"/>
    <w:rsid w:val="009E35DB"/>
    <w:rsid w:val="009E40EC"/>
    <w:rsid w:val="009E47A3"/>
    <w:rsid w:val="009F08F3"/>
    <w:rsid w:val="009F1424"/>
    <w:rsid w:val="009F344F"/>
    <w:rsid w:val="009F3AD1"/>
    <w:rsid w:val="009F623C"/>
    <w:rsid w:val="009F7B8C"/>
    <w:rsid w:val="009F7DE1"/>
    <w:rsid w:val="00A031D8"/>
    <w:rsid w:val="00A03BF3"/>
    <w:rsid w:val="00A048A8"/>
    <w:rsid w:val="00A04BF0"/>
    <w:rsid w:val="00A04F49"/>
    <w:rsid w:val="00A05B83"/>
    <w:rsid w:val="00A10540"/>
    <w:rsid w:val="00A11415"/>
    <w:rsid w:val="00A11FD5"/>
    <w:rsid w:val="00A13E54"/>
    <w:rsid w:val="00A142AA"/>
    <w:rsid w:val="00A1525D"/>
    <w:rsid w:val="00A17F63"/>
    <w:rsid w:val="00A201DE"/>
    <w:rsid w:val="00A21366"/>
    <w:rsid w:val="00A2193B"/>
    <w:rsid w:val="00A23322"/>
    <w:rsid w:val="00A2351A"/>
    <w:rsid w:val="00A259BA"/>
    <w:rsid w:val="00A264A9"/>
    <w:rsid w:val="00A26DCF"/>
    <w:rsid w:val="00A27785"/>
    <w:rsid w:val="00A30187"/>
    <w:rsid w:val="00A335AC"/>
    <w:rsid w:val="00A3371C"/>
    <w:rsid w:val="00A3448A"/>
    <w:rsid w:val="00A3548F"/>
    <w:rsid w:val="00A35E65"/>
    <w:rsid w:val="00A36297"/>
    <w:rsid w:val="00A3773A"/>
    <w:rsid w:val="00A40F09"/>
    <w:rsid w:val="00A4139F"/>
    <w:rsid w:val="00A41E2B"/>
    <w:rsid w:val="00A44A7C"/>
    <w:rsid w:val="00A45B74"/>
    <w:rsid w:val="00A45D92"/>
    <w:rsid w:val="00A50FC7"/>
    <w:rsid w:val="00A517C0"/>
    <w:rsid w:val="00A51976"/>
    <w:rsid w:val="00A52370"/>
    <w:rsid w:val="00A52E1D"/>
    <w:rsid w:val="00A53112"/>
    <w:rsid w:val="00A537C8"/>
    <w:rsid w:val="00A55505"/>
    <w:rsid w:val="00A56E30"/>
    <w:rsid w:val="00A60442"/>
    <w:rsid w:val="00A606D5"/>
    <w:rsid w:val="00A6079D"/>
    <w:rsid w:val="00A61010"/>
    <w:rsid w:val="00A61499"/>
    <w:rsid w:val="00A62846"/>
    <w:rsid w:val="00A62A77"/>
    <w:rsid w:val="00A63483"/>
    <w:rsid w:val="00A63D48"/>
    <w:rsid w:val="00A657D7"/>
    <w:rsid w:val="00A65F6E"/>
    <w:rsid w:val="00A660AC"/>
    <w:rsid w:val="00A67E6C"/>
    <w:rsid w:val="00A70187"/>
    <w:rsid w:val="00A706A2"/>
    <w:rsid w:val="00A709DE"/>
    <w:rsid w:val="00A714A0"/>
    <w:rsid w:val="00A7164A"/>
    <w:rsid w:val="00A71B99"/>
    <w:rsid w:val="00A7388A"/>
    <w:rsid w:val="00A739C6"/>
    <w:rsid w:val="00A739D0"/>
    <w:rsid w:val="00A73F54"/>
    <w:rsid w:val="00A75612"/>
    <w:rsid w:val="00A75995"/>
    <w:rsid w:val="00A761D4"/>
    <w:rsid w:val="00A76C47"/>
    <w:rsid w:val="00A77EC4"/>
    <w:rsid w:val="00A80079"/>
    <w:rsid w:val="00A819EB"/>
    <w:rsid w:val="00A82D79"/>
    <w:rsid w:val="00A83C21"/>
    <w:rsid w:val="00A83F5F"/>
    <w:rsid w:val="00A8453D"/>
    <w:rsid w:val="00A8681C"/>
    <w:rsid w:val="00A868A0"/>
    <w:rsid w:val="00A90A3C"/>
    <w:rsid w:val="00A90D07"/>
    <w:rsid w:val="00A91A50"/>
    <w:rsid w:val="00A92879"/>
    <w:rsid w:val="00A9442A"/>
    <w:rsid w:val="00A94B85"/>
    <w:rsid w:val="00A95C3D"/>
    <w:rsid w:val="00A9664A"/>
    <w:rsid w:val="00AA016F"/>
    <w:rsid w:val="00AA1809"/>
    <w:rsid w:val="00AA1ED6"/>
    <w:rsid w:val="00AA2618"/>
    <w:rsid w:val="00AA2790"/>
    <w:rsid w:val="00AA51D6"/>
    <w:rsid w:val="00AA604E"/>
    <w:rsid w:val="00AB0405"/>
    <w:rsid w:val="00AB0BC8"/>
    <w:rsid w:val="00AB11CA"/>
    <w:rsid w:val="00AB14D9"/>
    <w:rsid w:val="00AB34B7"/>
    <w:rsid w:val="00AB4AB8"/>
    <w:rsid w:val="00AB655E"/>
    <w:rsid w:val="00AC007F"/>
    <w:rsid w:val="00AC2ECD"/>
    <w:rsid w:val="00AC3119"/>
    <w:rsid w:val="00AC39D5"/>
    <w:rsid w:val="00AC49FB"/>
    <w:rsid w:val="00AC4F35"/>
    <w:rsid w:val="00AC5682"/>
    <w:rsid w:val="00AC5A10"/>
    <w:rsid w:val="00AD0AA3"/>
    <w:rsid w:val="00AD1889"/>
    <w:rsid w:val="00AD2407"/>
    <w:rsid w:val="00AD2ED0"/>
    <w:rsid w:val="00AD32A5"/>
    <w:rsid w:val="00AD3F94"/>
    <w:rsid w:val="00AD462F"/>
    <w:rsid w:val="00AD4A5A"/>
    <w:rsid w:val="00AD57E7"/>
    <w:rsid w:val="00AD7BA8"/>
    <w:rsid w:val="00AE08E5"/>
    <w:rsid w:val="00AE1870"/>
    <w:rsid w:val="00AE27AC"/>
    <w:rsid w:val="00AE32A3"/>
    <w:rsid w:val="00AE40E0"/>
    <w:rsid w:val="00AE42E7"/>
    <w:rsid w:val="00AE4A7A"/>
    <w:rsid w:val="00AE4DBA"/>
    <w:rsid w:val="00AE4F07"/>
    <w:rsid w:val="00AE57B0"/>
    <w:rsid w:val="00AF1780"/>
    <w:rsid w:val="00AF1C5D"/>
    <w:rsid w:val="00AF1D57"/>
    <w:rsid w:val="00AF2AE6"/>
    <w:rsid w:val="00AF2DA7"/>
    <w:rsid w:val="00AF37FC"/>
    <w:rsid w:val="00AF39F4"/>
    <w:rsid w:val="00AF42D7"/>
    <w:rsid w:val="00AF6288"/>
    <w:rsid w:val="00AF6A6E"/>
    <w:rsid w:val="00AF70CA"/>
    <w:rsid w:val="00B006FE"/>
    <w:rsid w:val="00B007CB"/>
    <w:rsid w:val="00B0184B"/>
    <w:rsid w:val="00B02AA9"/>
    <w:rsid w:val="00B02FA3"/>
    <w:rsid w:val="00B04C2D"/>
    <w:rsid w:val="00B05084"/>
    <w:rsid w:val="00B06F67"/>
    <w:rsid w:val="00B07253"/>
    <w:rsid w:val="00B10DBE"/>
    <w:rsid w:val="00B1116E"/>
    <w:rsid w:val="00B118CA"/>
    <w:rsid w:val="00B1235A"/>
    <w:rsid w:val="00B13BDF"/>
    <w:rsid w:val="00B15656"/>
    <w:rsid w:val="00B157F9"/>
    <w:rsid w:val="00B168C0"/>
    <w:rsid w:val="00B1785D"/>
    <w:rsid w:val="00B20256"/>
    <w:rsid w:val="00B205EF"/>
    <w:rsid w:val="00B20D09"/>
    <w:rsid w:val="00B21CAC"/>
    <w:rsid w:val="00B23A92"/>
    <w:rsid w:val="00B23F54"/>
    <w:rsid w:val="00B25F17"/>
    <w:rsid w:val="00B2763F"/>
    <w:rsid w:val="00B27AAC"/>
    <w:rsid w:val="00B307A6"/>
    <w:rsid w:val="00B30929"/>
    <w:rsid w:val="00B31C96"/>
    <w:rsid w:val="00B34034"/>
    <w:rsid w:val="00B34FEA"/>
    <w:rsid w:val="00B36E50"/>
    <w:rsid w:val="00B372AA"/>
    <w:rsid w:val="00B40445"/>
    <w:rsid w:val="00B409E0"/>
    <w:rsid w:val="00B40CAE"/>
    <w:rsid w:val="00B41207"/>
    <w:rsid w:val="00B41724"/>
    <w:rsid w:val="00B41888"/>
    <w:rsid w:val="00B42C83"/>
    <w:rsid w:val="00B4488B"/>
    <w:rsid w:val="00B44D05"/>
    <w:rsid w:val="00B457ED"/>
    <w:rsid w:val="00B45A52"/>
    <w:rsid w:val="00B46175"/>
    <w:rsid w:val="00B500B7"/>
    <w:rsid w:val="00B53292"/>
    <w:rsid w:val="00B5371B"/>
    <w:rsid w:val="00B541AD"/>
    <w:rsid w:val="00B548B7"/>
    <w:rsid w:val="00B54D00"/>
    <w:rsid w:val="00B54E65"/>
    <w:rsid w:val="00B56952"/>
    <w:rsid w:val="00B57923"/>
    <w:rsid w:val="00B57CCB"/>
    <w:rsid w:val="00B60118"/>
    <w:rsid w:val="00B6083F"/>
    <w:rsid w:val="00B6140C"/>
    <w:rsid w:val="00B62BBF"/>
    <w:rsid w:val="00B63069"/>
    <w:rsid w:val="00B6366E"/>
    <w:rsid w:val="00B63DB2"/>
    <w:rsid w:val="00B643E3"/>
    <w:rsid w:val="00B64E67"/>
    <w:rsid w:val="00B662C7"/>
    <w:rsid w:val="00B664C7"/>
    <w:rsid w:val="00B66D06"/>
    <w:rsid w:val="00B67A7C"/>
    <w:rsid w:val="00B67B87"/>
    <w:rsid w:val="00B7011B"/>
    <w:rsid w:val="00B713D8"/>
    <w:rsid w:val="00B716F0"/>
    <w:rsid w:val="00B739F6"/>
    <w:rsid w:val="00B756A6"/>
    <w:rsid w:val="00B75D4D"/>
    <w:rsid w:val="00B75E56"/>
    <w:rsid w:val="00B76551"/>
    <w:rsid w:val="00B81887"/>
    <w:rsid w:val="00B81A6C"/>
    <w:rsid w:val="00B82A4F"/>
    <w:rsid w:val="00B82ADF"/>
    <w:rsid w:val="00B82C85"/>
    <w:rsid w:val="00B83BAA"/>
    <w:rsid w:val="00B83E00"/>
    <w:rsid w:val="00B85DE5"/>
    <w:rsid w:val="00B9072F"/>
    <w:rsid w:val="00B90EF7"/>
    <w:rsid w:val="00B90F73"/>
    <w:rsid w:val="00B92C50"/>
    <w:rsid w:val="00B93B59"/>
    <w:rsid w:val="00B9406A"/>
    <w:rsid w:val="00B945E3"/>
    <w:rsid w:val="00B94B10"/>
    <w:rsid w:val="00B96C22"/>
    <w:rsid w:val="00B96CA8"/>
    <w:rsid w:val="00B96EEB"/>
    <w:rsid w:val="00B979EA"/>
    <w:rsid w:val="00BA1440"/>
    <w:rsid w:val="00BA179D"/>
    <w:rsid w:val="00BA2277"/>
    <w:rsid w:val="00BA2280"/>
    <w:rsid w:val="00BA2A08"/>
    <w:rsid w:val="00BA507F"/>
    <w:rsid w:val="00BA56D2"/>
    <w:rsid w:val="00BA5BA0"/>
    <w:rsid w:val="00BA6F60"/>
    <w:rsid w:val="00BA76E0"/>
    <w:rsid w:val="00BB0841"/>
    <w:rsid w:val="00BB0873"/>
    <w:rsid w:val="00BB2A25"/>
    <w:rsid w:val="00BB4C67"/>
    <w:rsid w:val="00BB4D8F"/>
    <w:rsid w:val="00BB51E9"/>
    <w:rsid w:val="00BB5965"/>
    <w:rsid w:val="00BB59BC"/>
    <w:rsid w:val="00BC0BA6"/>
    <w:rsid w:val="00BC0FC3"/>
    <w:rsid w:val="00BC0FDC"/>
    <w:rsid w:val="00BC1B04"/>
    <w:rsid w:val="00BC3053"/>
    <w:rsid w:val="00BC37D3"/>
    <w:rsid w:val="00BC3EEB"/>
    <w:rsid w:val="00BC4D2E"/>
    <w:rsid w:val="00BC6438"/>
    <w:rsid w:val="00BC778C"/>
    <w:rsid w:val="00BC7AD5"/>
    <w:rsid w:val="00BD0D78"/>
    <w:rsid w:val="00BD1B2D"/>
    <w:rsid w:val="00BD2A18"/>
    <w:rsid w:val="00BD2E33"/>
    <w:rsid w:val="00BD38B1"/>
    <w:rsid w:val="00BD48AC"/>
    <w:rsid w:val="00BD5F1A"/>
    <w:rsid w:val="00BD6DA2"/>
    <w:rsid w:val="00BD762D"/>
    <w:rsid w:val="00BE02A3"/>
    <w:rsid w:val="00BE11BE"/>
    <w:rsid w:val="00BE1234"/>
    <w:rsid w:val="00BE1F42"/>
    <w:rsid w:val="00BE1F53"/>
    <w:rsid w:val="00BE2FA6"/>
    <w:rsid w:val="00BE333F"/>
    <w:rsid w:val="00BE4E7B"/>
    <w:rsid w:val="00BE5394"/>
    <w:rsid w:val="00BE58D4"/>
    <w:rsid w:val="00BE7406"/>
    <w:rsid w:val="00BE7603"/>
    <w:rsid w:val="00BF3279"/>
    <w:rsid w:val="00BF476C"/>
    <w:rsid w:val="00BF6DAE"/>
    <w:rsid w:val="00BF74C7"/>
    <w:rsid w:val="00BF7B4F"/>
    <w:rsid w:val="00C010E1"/>
    <w:rsid w:val="00C011B5"/>
    <w:rsid w:val="00C015F1"/>
    <w:rsid w:val="00C01A55"/>
    <w:rsid w:val="00C01F33"/>
    <w:rsid w:val="00C02550"/>
    <w:rsid w:val="00C02CC6"/>
    <w:rsid w:val="00C040F7"/>
    <w:rsid w:val="00C044AB"/>
    <w:rsid w:val="00C0502A"/>
    <w:rsid w:val="00C05706"/>
    <w:rsid w:val="00C05E85"/>
    <w:rsid w:val="00C06CFF"/>
    <w:rsid w:val="00C07377"/>
    <w:rsid w:val="00C07417"/>
    <w:rsid w:val="00C10478"/>
    <w:rsid w:val="00C11D1D"/>
    <w:rsid w:val="00C12107"/>
    <w:rsid w:val="00C13BD1"/>
    <w:rsid w:val="00C14D4B"/>
    <w:rsid w:val="00C154BB"/>
    <w:rsid w:val="00C16F15"/>
    <w:rsid w:val="00C17007"/>
    <w:rsid w:val="00C17372"/>
    <w:rsid w:val="00C20FC3"/>
    <w:rsid w:val="00C21728"/>
    <w:rsid w:val="00C2419E"/>
    <w:rsid w:val="00C24908"/>
    <w:rsid w:val="00C255A4"/>
    <w:rsid w:val="00C26434"/>
    <w:rsid w:val="00C26F3D"/>
    <w:rsid w:val="00C272C3"/>
    <w:rsid w:val="00C2786D"/>
    <w:rsid w:val="00C279B5"/>
    <w:rsid w:val="00C27C45"/>
    <w:rsid w:val="00C31BBB"/>
    <w:rsid w:val="00C33112"/>
    <w:rsid w:val="00C332D9"/>
    <w:rsid w:val="00C33A7D"/>
    <w:rsid w:val="00C3485E"/>
    <w:rsid w:val="00C35545"/>
    <w:rsid w:val="00C3719D"/>
    <w:rsid w:val="00C37CB2"/>
    <w:rsid w:val="00C37DBF"/>
    <w:rsid w:val="00C40082"/>
    <w:rsid w:val="00C40DDC"/>
    <w:rsid w:val="00C429DB"/>
    <w:rsid w:val="00C445FE"/>
    <w:rsid w:val="00C454D5"/>
    <w:rsid w:val="00C45A75"/>
    <w:rsid w:val="00C471BC"/>
    <w:rsid w:val="00C473A5"/>
    <w:rsid w:val="00C50D42"/>
    <w:rsid w:val="00C5141C"/>
    <w:rsid w:val="00C51787"/>
    <w:rsid w:val="00C517A7"/>
    <w:rsid w:val="00C51B4C"/>
    <w:rsid w:val="00C523CB"/>
    <w:rsid w:val="00C54995"/>
    <w:rsid w:val="00C54D41"/>
    <w:rsid w:val="00C557D1"/>
    <w:rsid w:val="00C55ADB"/>
    <w:rsid w:val="00C571FC"/>
    <w:rsid w:val="00C60783"/>
    <w:rsid w:val="00C60F34"/>
    <w:rsid w:val="00C61767"/>
    <w:rsid w:val="00C62884"/>
    <w:rsid w:val="00C635DB"/>
    <w:rsid w:val="00C64672"/>
    <w:rsid w:val="00C70697"/>
    <w:rsid w:val="00C7206B"/>
    <w:rsid w:val="00C72093"/>
    <w:rsid w:val="00C7229D"/>
    <w:rsid w:val="00C728B5"/>
    <w:rsid w:val="00C72EF4"/>
    <w:rsid w:val="00C744FE"/>
    <w:rsid w:val="00C74BED"/>
    <w:rsid w:val="00C75D2F"/>
    <w:rsid w:val="00C7653B"/>
    <w:rsid w:val="00C767BE"/>
    <w:rsid w:val="00C76E3C"/>
    <w:rsid w:val="00C77376"/>
    <w:rsid w:val="00C81568"/>
    <w:rsid w:val="00C835A8"/>
    <w:rsid w:val="00C866D7"/>
    <w:rsid w:val="00C86832"/>
    <w:rsid w:val="00C879C6"/>
    <w:rsid w:val="00C87CEF"/>
    <w:rsid w:val="00C9027A"/>
    <w:rsid w:val="00C9068E"/>
    <w:rsid w:val="00C90D4E"/>
    <w:rsid w:val="00C93814"/>
    <w:rsid w:val="00C93C4B"/>
    <w:rsid w:val="00C941BC"/>
    <w:rsid w:val="00C944AB"/>
    <w:rsid w:val="00C95811"/>
    <w:rsid w:val="00C95B40"/>
    <w:rsid w:val="00C95EF4"/>
    <w:rsid w:val="00C95F1A"/>
    <w:rsid w:val="00CA1ED8"/>
    <w:rsid w:val="00CA21AE"/>
    <w:rsid w:val="00CA21D5"/>
    <w:rsid w:val="00CA306D"/>
    <w:rsid w:val="00CA54CE"/>
    <w:rsid w:val="00CA6217"/>
    <w:rsid w:val="00CA63EA"/>
    <w:rsid w:val="00CA7234"/>
    <w:rsid w:val="00CA7DFA"/>
    <w:rsid w:val="00CB07E5"/>
    <w:rsid w:val="00CB1F63"/>
    <w:rsid w:val="00CB3D3E"/>
    <w:rsid w:val="00CB5354"/>
    <w:rsid w:val="00CB548F"/>
    <w:rsid w:val="00CB6112"/>
    <w:rsid w:val="00CB6676"/>
    <w:rsid w:val="00CB7170"/>
    <w:rsid w:val="00CB7ACE"/>
    <w:rsid w:val="00CB7C67"/>
    <w:rsid w:val="00CC040E"/>
    <w:rsid w:val="00CC063C"/>
    <w:rsid w:val="00CC111F"/>
    <w:rsid w:val="00CC1B60"/>
    <w:rsid w:val="00CC2011"/>
    <w:rsid w:val="00CC25FB"/>
    <w:rsid w:val="00CC2776"/>
    <w:rsid w:val="00CC3EA0"/>
    <w:rsid w:val="00CC56A6"/>
    <w:rsid w:val="00CC5B11"/>
    <w:rsid w:val="00CC7B45"/>
    <w:rsid w:val="00CD1188"/>
    <w:rsid w:val="00CD298A"/>
    <w:rsid w:val="00CD2D57"/>
    <w:rsid w:val="00CD2DBB"/>
    <w:rsid w:val="00CD2ED1"/>
    <w:rsid w:val="00CD337B"/>
    <w:rsid w:val="00CD7121"/>
    <w:rsid w:val="00CD77F8"/>
    <w:rsid w:val="00CD7D29"/>
    <w:rsid w:val="00CE02A6"/>
    <w:rsid w:val="00CE0424"/>
    <w:rsid w:val="00CE14BD"/>
    <w:rsid w:val="00CE1751"/>
    <w:rsid w:val="00CE3094"/>
    <w:rsid w:val="00CE34B6"/>
    <w:rsid w:val="00CE46C4"/>
    <w:rsid w:val="00CE6588"/>
    <w:rsid w:val="00CE6D55"/>
    <w:rsid w:val="00CE7561"/>
    <w:rsid w:val="00CF00C9"/>
    <w:rsid w:val="00CF0AF4"/>
    <w:rsid w:val="00CF0C39"/>
    <w:rsid w:val="00CF1354"/>
    <w:rsid w:val="00CF2D38"/>
    <w:rsid w:val="00CF338E"/>
    <w:rsid w:val="00CF3B1F"/>
    <w:rsid w:val="00CF3BF6"/>
    <w:rsid w:val="00CF3BFE"/>
    <w:rsid w:val="00CF503B"/>
    <w:rsid w:val="00CF625B"/>
    <w:rsid w:val="00CF687E"/>
    <w:rsid w:val="00D00CC6"/>
    <w:rsid w:val="00D010E0"/>
    <w:rsid w:val="00D029E5"/>
    <w:rsid w:val="00D0349B"/>
    <w:rsid w:val="00D05053"/>
    <w:rsid w:val="00D05068"/>
    <w:rsid w:val="00D05F6A"/>
    <w:rsid w:val="00D10249"/>
    <w:rsid w:val="00D10582"/>
    <w:rsid w:val="00D10C0D"/>
    <w:rsid w:val="00D1106A"/>
    <w:rsid w:val="00D115C3"/>
    <w:rsid w:val="00D115D0"/>
    <w:rsid w:val="00D11897"/>
    <w:rsid w:val="00D13135"/>
    <w:rsid w:val="00D13E4E"/>
    <w:rsid w:val="00D15473"/>
    <w:rsid w:val="00D1673F"/>
    <w:rsid w:val="00D1782C"/>
    <w:rsid w:val="00D225C6"/>
    <w:rsid w:val="00D23040"/>
    <w:rsid w:val="00D239A7"/>
    <w:rsid w:val="00D23ADC"/>
    <w:rsid w:val="00D23C56"/>
    <w:rsid w:val="00D23F47"/>
    <w:rsid w:val="00D241EC"/>
    <w:rsid w:val="00D25A7D"/>
    <w:rsid w:val="00D26441"/>
    <w:rsid w:val="00D270FA"/>
    <w:rsid w:val="00D301FF"/>
    <w:rsid w:val="00D30BBD"/>
    <w:rsid w:val="00D30F36"/>
    <w:rsid w:val="00D313FB"/>
    <w:rsid w:val="00D31778"/>
    <w:rsid w:val="00D31C34"/>
    <w:rsid w:val="00D32329"/>
    <w:rsid w:val="00D347FA"/>
    <w:rsid w:val="00D35EDB"/>
    <w:rsid w:val="00D36C02"/>
    <w:rsid w:val="00D36E71"/>
    <w:rsid w:val="00D373A5"/>
    <w:rsid w:val="00D37D87"/>
    <w:rsid w:val="00D4002B"/>
    <w:rsid w:val="00D40B33"/>
    <w:rsid w:val="00D41DDF"/>
    <w:rsid w:val="00D4318F"/>
    <w:rsid w:val="00D43369"/>
    <w:rsid w:val="00D438BF"/>
    <w:rsid w:val="00D440F8"/>
    <w:rsid w:val="00D447A1"/>
    <w:rsid w:val="00D448CB"/>
    <w:rsid w:val="00D462EA"/>
    <w:rsid w:val="00D471DD"/>
    <w:rsid w:val="00D50936"/>
    <w:rsid w:val="00D50C0D"/>
    <w:rsid w:val="00D514F0"/>
    <w:rsid w:val="00D51941"/>
    <w:rsid w:val="00D53416"/>
    <w:rsid w:val="00D53D2C"/>
    <w:rsid w:val="00D546FF"/>
    <w:rsid w:val="00D54B80"/>
    <w:rsid w:val="00D553F8"/>
    <w:rsid w:val="00D55929"/>
    <w:rsid w:val="00D55AD5"/>
    <w:rsid w:val="00D56504"/>
    <w:rsid w:val="00D5651B"/>
    <w:rsid w:val="00D576CA"/>
    <w:rsid w:val="00D603FE"/>
    <w:rsid w:val="00D61235"/>
    <w:rsid w:val="00D616AB"/>
    <w:rsid w:val="00D61AF5"/>
    <w:rsid w:val="00D63C6C"/>
    <w:rsid w:val="00D652B5"/>
    <w:rsid w:val="00D65695"/>
    <w:rsid w:val="00D66155"/>
    <w:rsid w:val="00D66C4B"/>
    <w:rsid w:val="00D66ED4"/>
    <w:rsid w:val="00D708B0"/>
    <w:rsid w:val="00D7375F"/>
    <w:rsid w:val="00D73C5F"/>
    <w:rsid w:val="00D740DB"/>
    <w:rsid w:val="00D74533"/>
    <w:rsid w:val="00D74E84"/>
    <w:rsid w:val="00D77B1D"/>
    <w:rsid w:val="00D77C11"/>
    <w:rsid w:val="00D8021F"/>
    <w:rsid w:val="00D80383"/>
    <w:rsid w:val="00D80437"/>
    <w:rsid w:val="00D823C6"/>
    <w:rsid w:val="00D8327F"/>
    <w:rsid w:val="00D84C20"/>
    <w:rsid w:val="00D8615D"/>
    <w:rsid w:val="00D86CA3"/>
    <w:rsid w:val="00D871CE"/>
    <w:rsid w:val="00D9196D"/>
    <w:rsid w:val="00D92982"/>
    <w:rsid w:val="00D957FF"/>
    <w:rsid w:val="00DA06A9"/>
    <w:rsid w:val="00DA1373"/>
    <w:rsid w:val="00DA20E8"/>
    <w:rsid w:val="00DA22AF"/>
    <w:rsid w:val="00DA305E"/>
    <w:rsid w:val="00DA3C28"/>
    <w:rsid w:val="00DA5417"/>
    <w:rsid w:val="00DA56E8"/>
    <w:rsid w:val="00DA58F0"/>
    <w:rsid w:val="00DA629D"/>
    <w:rsid w:val="00DA6473"/>
    <w:rsid w:val="00DA6A93"/>
    <w:rsid w:val="00DB093D"/>
    <w:rsid w:val="00DB0A9F"/>
    <w:rsid w:val="00DB1104"/>
    <w:rsid w:val="00DB1E85"/>
    <w:rsid w:val="00DB21CA"/>
    <w:rsid w:val="00DB2BE9"/>
    <w:rsid w:val="00DB377D"/>
    <w:rsid w:val="00DB3D7F"/>
    <w:rsid w:val="00DB487A"/>
    <w:rsid w:val="00DB6302"/>
    <w:rsid w:val="00DB6F1E"/>
    <w:rsid w:val="00DB767C"/>
    <w:rsid w:val="00DC0423"/>
    <w:rsid w:val="00DC0A62"/>
    <w:rsid w:val="00DC0CAB"/>
    <w:rsid w:val="00DC19F5"/>
    <w:rsid w:val="00DC1DA2"/>
    <w:rsid w:val="00DC2A9F"/>
    <w:rsid w:val="00DC2B63"/>
    <w:rsid w:val="00DC2D36"/>
    <w:rsid w:val="00DC53EF"/>
    <w:rsid w:val="00DC793C"/>
    <w:rsid w:val="00DC7D07"/>
    <w:rsid w:val="00DD0349"/>
    <w:rsid w:val="00DD0DA8"/>
    <w:rsid w:val="00DD264E"/>
    <w:rsid w:val="00DD404E"/>
    <w:rsid w:val="00DE02F5"/>
    <w:rsid w:val="00DE07BE"/>
    <w:rsid w:val="00DE2E01"/>
    <w:rsid w:val="00DE3809"/>
    <w:rsid w:val="00DE48D0"/>
    <w:rsid w:val="00DE5608"/>
    <w:rsid w:val="00DE58D0"/>
    <w:rsid w:val="00DE6025"/>
    <w:rsid w:val="00DE654F"/>
    <w:rsid w:val="00DE7AB2"/>
    <w:rsid w:val="00DF0424"/>
    <w:rsid w:val="00DF0B6E"/>
    <w:rsid w:val="00DF0C0C"/>
    <w:rsid w:val="00DF15E0"/>
    <w:rsid w:val="00DF23CF"/>
    <w:rsid w:val="00DF2BCA"/>
    <w:rsid w:val="00DF37A0"/>
    <w:rsid w:val="00DF3BBF"/>
    <w:rsid w:val="00DF547C"/>
    <w:rsid w:val="00DF554B"/>
    <w:rsid w:val="00DF5858"/>
    <w:rsid w:val="00E00E39"/>
    <w:rsid w:val="00E011A0"/>
    <w:rsid w:val="00E02542"/>
    <w:rsid w:val="00E044D5"/>
    <w:rsid w:val="00E0585F"/>
    <w:rsid w:val="00E069BB"/>
    <w:rsid w:val="00E109EA"/>
    <w:rsid w:val="00E110E7"/>
    <w:rsid w:val="00E11B20"/>
    <w:rsid w:val="00E14C21"/>
    <w:rsid w:val="00E15761"/>
    <w:rsid w:val="00E160A7"/>
    <w:rsid w:val="00E174E3"/>
    <w:rsid w:val="00E17FA2"/>
    <w:rsid w:val="00E22330"/>
    <w:rsid w:val="00E2286F"/>
    <w:rsid w:val="00E2674D"/>
    <w:rsid w:val="00E30B5A"/>
    <w:rsid w:val="00E3123D"/>
    <w:rsid w:val="00E31461"/>
    <w:rsid w:val="00E316B5"/>
    <w:rsid w:val="00E31D43"/>
    <w:rsid w:val="00E32131"/>
    <w:rsid w:val="00E32608"/>
    <w:rsid w:val="00E34188"/>
    <w:rsid w:val="00E34B6E"/>
    <w:rsid w:val="00E35559"/>
    <w:rsid w:val="00E3723A"/>
    <w:rsid w:val="00E37860"/>
    <w:rsid w:val="00E4043E"/>
    <w:rsid w:val="00E42C9E"/>
    <w:rsid w:val="00E446F1"/>
    <w:rsid w:val="00E450CA"/>
    <w:rsid w:val="00E455BB"/>
    <w:rsid w:val="00E45A9C"/>
    <w:rsid w:val="00E460CF"/>
    <w:rsid w:val="00E46886"/>
    <w:rsid w:val="00E47AEF"/>
    <w:rsid w:val="00E5006B"/>
    <w:rsid w:val="00E50601"/>
    <w:rsid w:val="00E51D65"/>
    <w:rsid w:val="00E52685"/>
    <w:rsid w:val="00E53B75"/>
    <w:rsid w:val="00E53D81"/>
    <w:rsid w:val="00E54E3B"/>
    <w:rsid w:val="00E57565"/>
    <w:rsid w:val="00E5757F"/>
    <w:rsid w:val="00E63838"/>
    <w:rsid w:val="00E64434"/>
    <w:rsid w:val="00E64D0D"/>
    <w:rsid w:val="00E66089"/>
    <w:rsid w:val="00E67C51"/>
    <w:rsid w:val="00E67F08"/>
    <w:rsid w:val="00E70565"/>
    <w:rsid w:val="00E72EFC"/>
    <w:rsid w:val="00E7519E"/>
    <w:rsid w:val="00E75457"/>
    <w:rsid w:val="00E758EC"/>
    <w:rsid w:val="00E764C2"/>
    <w:rsid w:val="00E7685E"/>
    <w:rsid w:val="00E81945"/>
    <w:rsid w:val="00E8234C"/>
    <w:rsid w:val="00E823C6"/>
    <w:rsid w:val="00E82DCE"/>
    <w:rsid w:val="00E83161"/>
    <w:rsid w:val="00E83AA9"/>
    <w:rsid w:val="00E85928"/>
    <w:rsid w:val="00E85F5D"/>
    <w:rsid w:val="00E8680E"/>
    <w:rsid w:val="00E87822"/>
    <w:rsid w:val="00E90395"/>
    <w:rsid w:val="00E90E49"/>
    <w:rsid w:val="00E917F9"/>
    <w:rsid w:val="00E91A66"/>
    <w:rsid w:val="00E9291C"/>
    <w:rsid w:val="00E93739"/>
    <w:rsid w:val="00E93FFE"/>
    <w:rsid w:val="00E9435C"/>
    <w:rsid w:val="00E94BE3"/>
    <w:rsid w:val="00E94D50"/>
    <w:rsid w:val="00E94F8A"/>
    <w:rsid w:val="00E96A8E"/>
    <w:rsid w:val="00E97297"/>
    <w:rsid w:val="00EA139F"/>
    <w:rsid w:val="00EA3044"/>
    <w:rsid w:val="00EA4F4B"/>
    <w:rsid w:val="00EA5244"/>
    <w:rsid w:val="00EA772D"/>
    <w:rsid w:val="00EA7A41"/>
    <w:rsid w:val="00EB077B"/>
    <w:rsid w:val="00EB0D21"/>
    <w:rsid w:val="00EB4EA2"/>
    <w:rsid w:val="00EB597E"/>
    <w:rsid w:val="00EB6682"/>
    <w:rsid w:val="00EB7620"/>
    <w:rsid w:val="00EC0601"/>
    <w:rsid w:val="00EC0674"/>
    <w:rsid w:val="00EC1E9B"/>
    <w:rsid w:val="00EC24D5"/>
    <w:rsid w:val="00EC27C6"/>
    <w:rsid w:val="00EC4207"/>
    <w:rsid w:val="00EC47D4"/>
    <w:rsid w:val="00EC4EC5"/>
    <w:rsid w:val="00EC5653"/>
    <w:rsid w:val="00EC5709"/>
    <w:rsid w:val="00EC649D"/>
    <w:rsid w:val="00EC71CE"/>
    <w:rsid w:val="00EC7330"/>
    <w:rsid w:val="00ED1006"/>
    <w:rsid w:val="00ED2936"/>
    <w:rsid w:val="00ED449A"/>
    <w:rsid w:val="00ED4BBC"/>
    <w:rsid w:val="00ED5510"/>
    <w:rsid w:val="00ED5621"/>
    <w:rsid w:val="00ED6BA4"/>
    <w:rsid w:val="00EE25BE"/>
    <w:rsid w:val="00EE32ED"/>
    <w:rsid w:val="00EE4652"/>
    <w:rsid w:val="00EE470F"/>
    <w:rsid w:val="00EE53DA"/>
    <w:rsid w:val="00EE57EA"/>
    <w:rsid w:val="00EE625B"/>
    <w:rsid w:val="00EE64A0"/>
    <w:rsid w:val="00EE7642"/>
    <w:rsid w:val="00EF18FE"/>
    <w:rsid w:val="00EF1C8D"/>
    <w:rsid w:val="00EF1E88"/>
    <w:rsid w:val="00EF1ED4"/>
    <w:rsid w:val="00EF2EE0"/>
    <w:rsid w:val="00EF5787"/>
    <w:rsid w:val="00EF60D0"/>
    <w:rsid w:val="00EF6B6E"/>
    <w:rsid w:val="00F010C0"/>
    <w:rsid w:val="00F02541"/>
    <w:rsid w:val="00F02DBE"/>
    <w:rsid w:val="00F0467F"/>
    <w:rsid w:val="00F04F6E"/>
    <w:rsid w:val="00F0528D"/>
    <w:rsid w:val="00F06C67"/>
    <w:rsid w:val="00F06DFD"/>
    <w:rsid w:val="00F071D1"/>
    <w:rsid w:val="00F07533"/>
    <w:rsid w:val="00F10629"/>
    <w:rsid w:val="00F10B88"/>
    <w:rsid w:val="00F130A3"/>
    <w:rsid w:val="00F1508C"/>
    <w:rsid w:val="00F153AB"/>
    <w:rsid w:val="00F15FA5"/>
    <w:rsid w:val="00F17B25"/>
    <w:rsid w:val="00F209B7"/>
    <w:rsid w:val="00F21A74"/>
    <w:rsid w:val="00F2244B"/>
    <w:rsid w:val="00F22870"/>
    <w:rsid w:val="00F2376F"/>
    <w:rsid w:val="00F243D8"/>
    <w:rsid w:val="00F2475B"/>
    <w:rsid w:val="00F25CA8"/>
    <w:rsid w:val="00F25FBD"/>
    <w:rsid w:val="00F30828"/>
    <w:rsid w:val="00F313D6"/>
    <w:rsid w:val="00F32227"/>
    <w:rsid w:val="00F32D45"/>
    <w:rsid w:val="00F33A27"/>
    <w:rsid w:val="00F35BEF"/>
    <w:rsid w:val="00F40B4D"/>
    <w:rsid w:val="00F40F0C"/>
    <w:rsid w:val="00F417EC"/>
    <w:rsid w:val="00F424E5"/>
    <w:rsid w:val="00F45848"/>
    <w:rsid w:val="00F4766C"/>
    <w:rsid w:val="00F47F21"/>
    <w:rsid w:val="00F5060E"/>
    <w:rsid w:val="00F507D1"/>
    <w:rsid w:val="00F519CE"/>
    <w:rsid w:val="00F51ADA"/>
    <w:rsid w:val="00F53419"/>
    <w:rsid w:val="00F53E33"/>
    <w:rsid w:val="00F56BA6"/>
    <w:rsid w:val="00F57732"/>
    <w:rsid w:val="00F60203"/>
    <w:rsid w:val="00F607C5"/>
    <w:rsid w:val="00F60DEA"/>
    <w:rsid w:val="00F60F41"/>
    <w:rsid w:val="00F61043"/>
    <w:rsid w:val="00F61EE5"/>
    <w:rsid w:val="00F6302A"/>
    <w:rsid w:val="00F63950"/>
    <w:rsid w:val="00F64B61"/>
    <w:rsid w:val="00F64C2B"/>
    <w:rsid w:val="00F651BE"/>
    <w:rsid w:val="00F677EE"/>
    <w:rsid w:val="00F67BA0"/>
    <w:rsid w:val="00F67F53"/>
    <w:rsid w:val="00F703BE"/>
    <w:rsid w:val="00F70532"/>
    <w:rsid w:val="00F71C64"/>
    <w:rsid w:val="00F71F69"/>
    <w:rsid w:val="00F7226C"/>
    <w:rsid w:val="00F72B72"/>
    <w:rsid w:val="00F7308C"/>
    <w:rsid w:val="00F745DB"/>
    <w:rsid w:val="00F74BB9"/>
    <w:rsid w:val="00F75582"/>
    <w:rsid w:val="00F75DFE"/>
    <w:rsid w:val="00F76E45"/>
    <w:rsid w:val="00F76EFA"/>
    <w:rsid w:val="00F804BE"/>
    <w:rsid w:val="00F817CE"/>
    <w:rsid w:val="00F81A80"/>
    <w:rsid w:val="00F8249C"/>
    <w:rsid w:val="00F83230"/>
    <w:rsid w:val="00F835C1"/>
    <w:rsid w:val="00F8361B"/>
    <w:rsid w:val="00F8456C"/>
    <w:rsid w:val="00F859D8"/>
    <w:rsid w:val="00F868F5"/>
    <w:rsid w:val="00F86C36"/>
    <w:rsid w:val="00F90289"/>
    <w:rsid w:val="00F90470"/>
    <w:rsid w:val="00F9056A"/>
    <w:rsid w:val="00F90F8D"/>
    <w:rsid w:val="00F92782"/>
    <w:rsid w:val="00F93811"/>
    <w:rsid w:val="00F93AA9"/>
    <w:rsid w:val="00F953E1"/>
    <w:rsid w:val="00F96985"/>
    <w:rsid w:val="00F97615"/>
    <w:rsid w:val="00F97838"/>
    <w:rsid w:val="00FA0520"/>
    <w:rsid w:val="00FA0C6D"/>
    <w:rsid w:val="00FA1B30"/>
    <w:rsid w:val="00FA2BB3"/>
    <w:rsid w:val="00FA2C0E"/>
    <w:rsid w:val="00FA39DA"/>
    <w:rsid w:val="00FA3BF2"/>
    <w:rsid w:val="00FA44DD"/>
    <w:rsid w:val="00FA5625"/>
    <w:rsid w:val="00FB1EC5"/>
    <w:rsid w:val="00FB2AFC"/>
    <w:rsid w:val="00FB3CF9"/>
    <w:rsid w:val="00FB4C80"/>
    <w:rsid w:val="00FB6A6A"/>
    <w:rsid w:val="00FB7F2C"/>
    <w:rsid w:val="00FC1637"/>
    <w:rsid w:val="00FC525A"/>
    <w:rsid w:val="00FC5286"/>
    <w:rsid w:val="00FC7429"/>
    <w:rsid w:val="00FD07F6"/>
    <w:rsid w:val="00FD16A9"/>
    <w:rsid w:val="00FD1B05"/>
    <w:rsid w:val="00FD1CAD"/>
    <w:rsid w:val="00FD1D0D"/>
    <w:rsid w:val="00FD1EC8"/>
    <w:rsid w:val="00FD3EFD"/>
    <w:rsid w:val="00FD47ED"/>
    <w:rsid w:val="00FD547F"/>
    <w:rsid w:val="00FD7236"/>
    <w:rsid w:val="00FD73A0"/>
    <w:rsid w:val="00FD74DB"/>
    <w:rsid w:val="00FD7660"/>
    <w:rsid w:val="00FE0655"/>
    <w:rsid w:val="00FE21D0"/>
    <w:rsid w:val="00FE2365"/>
    <w:rsid w:val="00FE23E1"/>
    <w:rsid w:val="00FE29AF"/>
    <w:rsid w:val="00FE2E58"/>
    <w:rsid w:val="00FE37D7"/>
    <w:rsid w:val="00FE4370"/>
    <w:rsid w:val="00FE4C7B"/>
    <w:rsid w:val="00FE6046"/>
    <w:rsid w:val="00FE7336"/>
    <w:rsid w:val="00FE787C"/>
    <w:rsid w:val="00FF0E85"/>
    <w:rsid w:val="00FF1690"/>
    <w:rsid w:val="00FF2C37"/>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280C3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6F727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4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8724CAF-0EDC-4EB2-A9C4-1F52018F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3</Pages>
  <Words>947</Words>
  <Characters>5399</Characters>
  <Application>Microsoft Office Word</Application>
  <DocSecurity>0</DocSecurity>
  <Lines>44</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394</cp:revision>
  <cp:lastPrinted>2008-01-31T07:09:00Z</cp:lastPrinted>
  <dcterms:created xsi:type="dcterms:W3CDTF">2022-07-27T03:17:00Z</dcterms:created>
  <dcterms:modified xsi:type="dcterms:W3CDTF">2023-11-03T10:31:00Z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